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6BFCA2B2" w14:textId="77777777" w:rsidR="00AD32E3" w:rsidRPr="00BE4307" w:rsidRDefault="00AD32E3" w:rsidP="00627499">
      <w:pPr>
        <w:shd w:val="clear" w:color="auto" w:fill="4BC7E3"/>
        <w:rPr>
          <w:rFonts w:ascii="Avenir Next LT Pro" w:hAnsi="Avenir Next LT Pro" w:cstheme="minorHAnsi"/>
          <w:b/>
          <w:color w:val="FFFFFF" w:themeColor="background1"/>
          <w:sz w:val="24"/>
          <w:szCs w:val="24"/>
        </w:rPr>
      </w:pPr>
      <w:r w:rsidRPr="00566F3E">
        <w:rPr>
          <w:rFonts w:cstheme="minorHAnsi"/>
          <w:b/>
          <w:color w:val="FFFFFF" w:themeColor="background1"/>
          <w:sz w:val="24"/>
          <w:szCs w:val="24"/>
        </w:rPr>
        <w:t xml:space="preserve">Succession planning template</w:t>
      </w:r>
      <w:r w:rsidRPr="00BE4307">
        <w:rPr>
          <w:rFonts w:ascii="Avenir Next LT Pro" w:hAnsi="Avenir Next LT Pro" w:cstheme="minorHAnsi"/>
          <w:b/>
          <w:color w:val="FFFFFF" w:themeColor="background1"/>
          <w:sz w:val="24"/>
          <w:szCs w:val="24"/>
        </w:rPr>
        <w:t/>
      </w:r>
    </w:p>
    <w:p>
      <w:pPr>
        <w:keepLines/>
        <w:spacing w:after="200" w:before="0" w:line="360" w:lineRule="auto"/>
        <w:ind w:right="5500"/>
        <w:jc w:val="left"/>
      </w:pPr>
      <w:r>
        <w:rPr>
          <w:rFonts w:ascii="Arial" w:cs="Arial" w:eastAsia="Arial" w:hAnsi="Arial"/>
          <w:b w:val="false"/>
          <w:bCs w:val="false"/>
          <w:color w:val="262626"/>
          <w:sz w:val="24"/>
          <w:szCs w:val="24"/>
        </w:rPr>
        <w:t>Use this template to map out succession plans for key roles in your business area. It shows how ready your organisation is to fill a role if the current post holder leaves. It also shows where you need to build a stronger pipeline.</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Key</w:t>
      </w:r>
    </w:p>
    <w:p>
      <w:pPr>
        <w:keepLines/>
        <w:spacing w:after="200" w:before="0" w:line="360" w:lineRule="auto"/>
        <w:ind w:right="5500"/>
        <w:jc w:val="left"/>
      </w:pPr>
      <w:r>
        <w:rPr>
          <w:rFonts w:ascii="Arial" w:cs="Arial" w:eastAsia="Arial" w:hAnsi="Arial"/>
          <w:b w:val="false"/>
          <w:bCs w:val="false"/>
          <w:color w:val="262626"/>
          <w:sz w:val="24"/>
          <w:szCs w:val="24"/>
        </w:rPr>
        <w:t xml:space="preserve">Use this key to describe how strong the pipeline is for each role:</w:t>
      </w:r>
    </w:p>
    <w:p>
      <w:pPr>
        <w:pStyle w:val="ListParagraph"/>
        <w:numPr>
          <w:ilvl w:val="0"/>
          <w:numId w:val="9002"/>
        </w:numPr>
        <w:spacing w:after="120" w:line="360" w:lineRule="auto"/>
        <w:ind w:right="5500"/>
      </w:pPr>
      <w:r>
        <w:rPr>
          <w:rFonts w:ascii="Arial" w:cs="Arial" w:eastAsia="Arial" w:hAnsi="Arial"/>
          <w:b/>
          <w:bCs/>
          <w:color w:val="262626"/>
          <w:sz w:val="24"/>
          <w:szCs w:val="24"/>
        </w:rPr>
        <w:t xml:space="preserve">No pipeline: </w:t>
      </w:r>
      <w:r>
        <w:rPr>
          <w:rFonts w:ascii="Arial" w:cs="Arial" w:eastAsia="Arial" w:hAnsi="Arial"/>
          <w:b w:val="false"/>
          <w:bCs w:val="false"/>
          <w:color w:val="262626"/>
          <w:sz w:val="24"/>
          <w:szCs w:val="24"/>
        </w:rPr>
        <w:t xml:space="preserve">no one is currently ready to step into the role.</w:t>
      </w:r>
    </w:p>
    <w:p>
      <w:pPr>
        <w:pStyle w:val="ListParagraph"/>
        <w:numPr>
          <w:ilvl w:val="0"/>
          <w:numId w:val="9002"/>
        </w:numPr>
        <w:spacing w:after="120" w:line="360" w:lineRule="auto"/>
        <w:ind w:right="5500"/>
      </w:pPr>
      <w:r>
        <w:rPr>
          <w:rFonts w:ascii="Arial" w:cs="Arial" w:eastAsia="Arial" w:hAnsi="Arial"/>
          <w:b/>
          <w:bCs/>
          <w:color w:val="262626"/>
          <w:sz w:val="24"/>
          <w:szCs w:val="24"/>
        </w:rPr>
        <w:t xml:space="preserve">Weak pipeline: </w:t>
      </w:r>
      <w:r>
        <w:rPr>
          <w:rFonts w:ascii="Arial" w:cs="Arial" w:eastAsia="Arial" w:hAnsi="Arial"/>
          <w:b w:val="false"/>
          <w:bCs w:val="false"/>
          <w:color w:val="262626"/>
          <w:sz w:val="24"/>
          <w:szCs w:val="24"/>
        </w:rPr>
        <w:t xml:space="preserve">one person is ready to step into the role.</w:t>
      </w:r>
    </w:p>
    <w:p>
      <w:pPr>
        <w:pStyle w:val="ListParagraph"/>
        <w:numPr>
          <w:ilvl w:val="0"/>
          <w:numId w:val="9002"/>
        </w:numPr>
        <w:spacing w:after="120" w:line="360" w:lineRule="auto"/>
        <w:ind w:right="5500"/>
      </w:pPr>
      <w:r>
        <w:rPr>
          <w:rFonts w:ascii="Arial" w:cs="Arial" w:eastAsia="Arial" w:hAnsi="Arial"/>
          <w:b/>
          <w:bCs/>
          <w:color w:val="262626"/>
          <w:sz w:val="24"/>
          <w:szCs w:val="24"/>
        </w:rPr>
        <w:t xml:space="preserve">Strong pipeline: </w:t>
      </w:r>
      <w:r>
        <w:rPr>
          <w:rFonts w:ascii="Arial" w:cs="Arial" w:eastAsia="Arial" w:hAnsi="Arial"/>
          <w:b w:val="false"/>
          <w:bCs w:val="false"/>
          <w:color w:val="262626"/>
          <w:sz w:val="24"/>
          <w:szCs w:val="24"/>
        </w:rPr>
        <w:t xml:space="preserve">two or more people are ready to step into the role.</w:t>
      </w:r>
    </w:p>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Plan details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Date</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Business area</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35%"/>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Director</w:t>
            </w:r>
          </w:p>
        </w:tc>
        <w:tc>
          <w:tcPr>
            <w:tcW w:type="pct" w:w="6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ind w:right="5500"/>
        <w:jc w:val="left"/>
        <w:outlineLvl w:val="1"/>
      </w:pPr>
      <w:r>
        <w:rPr>
          <w:rFonts w:ascii="Arial" w:cs="Arial" w:eastAsia="Arial" w:hAnsi="Arial"/>
          <w:b/>
          <w:bCs/>
          <w:color w:val="262626"/>
          <w:sz w:val="30"/>
          <w:szCs w:val="30"/>
        </w:rPr>
        <w:t xml:space="preserve">Succession plan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tblGrid>
      <w:tr>
        <w:trPr>
          <w:tblHeader/>
        </w:trPr>
        <w:tc>
          <w:tcPr>
            <w:tcW w:type="pct" w:w="10%"/>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Team</w:t>
            </w:r>
          </w:p>
        </w:tc>
        <w:tc>
          <w:tcPr>
            <w:tcW w:type="pct" w:w="12%"/>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Role</w:t>
            </w:r>
          </w:p>
        </w:tc>
        <w:tc>
          <w:tcPr>
            <w:tcW w:type="pct" w:w="9%"/>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Critical role?</w:t>
            </w:r>
          </w:p>
        </w:tc>
        <w:tc>
          <w:tcPr>
            <w:tcW w:type="pct" w:w="12%"/>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Current post holder</w:t>
            </w:r>
          </w:p>
        </w:tc>
        <w:tc>
          <w:tcPr>
            <w:tcW w:type="pct" w:w="11%"/>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Emergency cover</w:t>
            </w:r>
          </w:p>
        </w:tc>
        <w:tc>
          <w:tcPr>
            <w:tcW w:type="pct" w:w="11%"/>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Ready now</w:t>
            </w:r>
          </w:p>
        </w:tc>
        <w:tc>
          <w:tcPr>
            <w:tcW w:type="pct" w:w="12%"/>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Ready in 1 to 2 years</w:t>
            </w:r>
          </w:p>
        </w:tc>
        <w:tc>
          <w:tcPr>
            <w:tcW w:type="pct" w:w="12%"/>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Ready in 3 to 5 years</w:t>
            </w:r>
          </w:p>
        </w:tc>
        <w:tc>
          <w:tcPr>
            <w:tcW w:type="pct" w:w="11%"/>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Notes or actions required</w:t>
            </w:r>
          </w:p>
        </w:tc>
      </w:tr>
      <w:tr>
        <w:tc>
          <w:tcPr>
            <w:tcW w:type="pct" w:w="1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9%"/>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9%"/>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9%"/>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9%"/>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9%"/>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1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9%"/>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2%"/>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c>
          <w:tcPr>
            <w:tcW w:type="pct" w:w="11%"/>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keepLines/>
        <w:spacing w:after="200" w:before="0" w:line="360" w:lineRule="auto"/>
        <w:ind w:right="5500"/>
        <w:jc w:val="left"/>
      </w:pPr>
      <w:r>
        <w:rPr>
          <w:rFonts w:ascii="Arial" w:cs="Arial" w:eastAsia="Arial" w:hAnsi="Arial"/>
          <w:b w:val="false"/>
          <w:bCs w:val="false"/>
          <w:color w:val="262626"/>
          <w:sz w:val="24"/>
          <w:szCs w:val="24"/>
        </w:rPr>
        <w:t xml:space="preserve">If more than one person is ready for a role in the same time band, list all their names in that cell.</w:t>
      </w:r>
    </w:p>
    <w:p>
      <w:pPr>
        <w:pStyle w:val="Heading2"/>
        <w:keepNext/>
        <w:spacing w:after="200" w:before="320" w:line="360" w:lineRule="auto"/>
        <w:ind w:right="5500"/>
        <w:jc w:val="left"/>
        <w:outlineLvl w:val="0"/>
      </w:pPr>
      <w:r>
        <w:rPr>
          <w:rFonts w:ascii="Arial" w:cs="Arial" w:eastAsia="Arial" w:hAnsi="Arial"/>
          <w:b/>
          <w:bCs/>
          <w:color w:val="262626"/>
          <w:sz w:val="32"/>
          <w:szCs w:val="32"/>
        </w:rPr>
        <w:t xml:space="preserve">Glossary</w:t>
      </w:r>
    </w:p>
    <w:p>
      <w:pPr>
        <w:keepLines/>
        <w:spacing w:after="200" w:before="0" w:line="360" w:lineRule="auto"/>
        <w:ind w:right="5500"/>
        <w:jc w:val="left"/>
      </w:pPr>
      <w:r>
        <w:rPr>
          <w:rFonts w:ascii="Arial" w:cs="Arial" w:eastAsia="Arial" w:hAnsi="Arial"/>
          <w:b/>
          <w:bCs/>
          <w:color w:val="262626"/>
          <w:sz w:val="24"/>
          <w:szCs w:val="24"/>
        </w:rPr>
        <w:t xml:space="preserve">Succession plan </w:t>
      </w:r>
      <w:r>
        <w:rPr>
          <w:rFonts w:ascii="Arial" w:cs="Arial" w:eastAsia="Arial" w:hAnsi="Arial"/>
          <w:b w:val="false"/>
          <w:bCs w:val="false"/>
          <w:color w:val="262626"/>
          <w:sz w:val="24"/>
          <w:szCs w:val="24"/>
        </w:rPr>
        <w:t xml:space="preserve">– a plan that identifies who could step into a key role if the current post holder leaves.</w:t>
      </w:r>
    </w:p>
    <w:p>
      <w:pPr>
        <w:keepLines/>
        <w:spacing w:after="200" w:before="0" w:line="360" w:lineRule="auto"/>
        <w:ind w:right="5500"/>
        <w:jc w:val="left"/>
      </w:pPr>
      <w:r>
        <w:rPr>
          <w:rFonts w:ascii="Arial" w:cs="Arial" w:eastAsia="Arial" w:hAnsi="Arial"/>
          <w:b/>
          <w:bCs/>
          <w:color w:val="262626"/>
          <w:sz w:val="24"/>
          <w:szCs w:val="24"/>
        </w:rPr>
        <w:t xml:space="preserve">Critical role </w:t>
      </w:r>
      <w:r>
        <w:rPr>
          <w:rFonts w:ascii="Arial" w:cs="Arial" w:eastAsia="Arial" w:hAnsi="Arial"/>
          <w:b w:val="false"/>
          <w:bCs w:val="false"/>
          <w:color w:val="262626"/>
          <w:sz w:val="24"/>
          <w:szCs w:val="24"/>
        </w:rPr>
        <w:t xml:space="preserve">– a role that would seriously disrupt the business if it became vacant with no cover in place.</w:t>
      </w:r>
    </w:p>
    <w:p>
      <w:pPr>
        <w:keepLines/>
        <w:spacing w:after="200" w:before="0" w:line="360" w:lineRule="auto"/>
        <w:ind w:right="5500"/>
        <w:jc w:val="left"/>
      </w:pPr>
      <w:r>
        <w:rPr>
          <w:rFonts w:ascii="Arial" w:cs="Arial" w:eastAsia="Arial" w:hAnsi="Arial"/>
          <w:b/>
          <w:bCs/>
          <w:color w:val="262626"/>
          <w:sz w:val="24"/>
          <w:szCs w:val="24"/>
        </w:rPr>
        <w:t xml:space="preserve">Emergency cover </w:t>
      </w:r>
      <w:r>
        <w:rPr>
          <w:rFonts w:ascii="Arial" w:cs="Arial" w:eastAsia="Arial" w:hAnsi="Arial"/>
          <w:b w:val="false"/>
          <w:bCs w:val="false"/>
          <w:color w:val="262626"/>
          <w:sz w:val="24"/>
          <w:szCs w:val="24"/>
        </w:rPr>
        <w:t xml:space="preserve">– the person who could cover a role at very short notice, even if only on a temporary basis.</w:t>
      </w:r>
    </w:p>
    <w:sectPr w:rsidR="004E0FEB" w:rsidRPr="004E0FEB" w:rsidSect="00C56C34">
      <w:headerReference w:type="default" r:id="rId7"/>
      <w:footerReference w:type="default" r:id="rId8"/>
      <w:pgSz w:w="16838" w:h="11906" w:orient="landscape"/>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739E1" w14:textId="77777777" w:rsidR="00DB60AD" w:rsidRDefault="00DB60AD" w:rsidP="002C1D48">
      <w:pPr>
        <w:spacing w:after="0" w:line="240" w:lineRule="auto"/>
      </w:pPr>
      <w:r>
        <w:separator/>
      </w:r>
    </w:p>
  </w:endnote>
  <w:endnote w:type="continuationSeparator" w:id="0">
    <w:p w14:paraId="03845CE3" w14:textId="77777777" w:rsidR="00DB60AD" w:rsidRDefault="00DB60AD"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C049" w14:textId="77777777" w:rsidR="00FD68D4" w:rsidRPr="00BE4307" w:rsidRDefault="00FD68D4" w:rsidP="00FD68D4">
    <w:pPr>
      <w:contextualSpacing/>
      <w:jc w:val="both"/>
      <w:rPr>
        <w:rFonts w:ascii="Avenir Next LT Pro" w:hAnsi="Avenir Next LT Pro"/>
        <w:color w:val="7F7F7F" w:themeColor="text1" w:themeTint="80"/>
        <w:sz w:val="16"/>
        <w:szCs w:val="16"/>
      </w:rPr>
    </w:pPr>
    <w:r w:rsidRPr="00BE4307">
      <w:rPr>
        <w:rFonts w:ascii="Avenir Next LT Pro" w:hAnsi="Avenir Next LT Pro"/>
        <w:color w:val="7F7F7F" w:themeColor="text1" w:themeTint="80"/>
        <w:sz w:val="16"/>
        <w:szCs w:val="16"/>
      </w:rPr>
      <w:t xml:space="preserve">For advice from an HR professional at Breathing Space HR, call 0113 426 7735 or email us at </w:t>
    </w:r>
    <w:r w:rsidRPr="00BE4307">
      <w:rPr>
        <w:rFonts w:ascii="Avenir Next LT Pro" w:hAnsi="Avenir Next LT Pro"/>
        <w:color w:val="0000FF"/>
        <w:sz w:val="16"/>
        <w:szCs w:val="16"/>
      </w:rPr>
      <w:t>howtohr@breathingspacehr.co.uk</w:t>
    </w:r>
  </w:p>
  <w:p w14:paraId="1B747382" w14:textId="77777777" w:rsidR="00FD68D4" w:rsidRPr="00BE4307" w:rsidRDefault="00FD68D4" w:rsidP="00FD68D4">
    <w:pPr>
      <w:jc w:val="both"/>
      <w:rPr>
        <w:rFonts w:ascii="Avenir Next LT Pro" w:hAnsi="Avenir Next LT Pro"/>
        <w:color w:val="7F7F7F" w:themeColor="text1" w:themeTint="80"/>
        <w:sz w:val="16"/>
        <w:szCs w:val="16"/>
      </w:rPr>
    </w:pPr>
    <w:r w:rsidRPr="00BE4307">
      <w:rPr>
        <w:rFonts w:ascii="Avenir Next LT Pro" w:hAnsi="Avenir Next LT Pro"/>
        <w:b/>
        <w:bCs/>
        <w:color w:val="7F7F7F" w:themeColor="text1" w:themeTint="80"/>
        <w:sz w:val="18"/>
        <w:szCs w:val="18"/>
      </w:rPr>
      <w:t>DISCLAIMER</w:t>
    </w:r>
    <w:r w:rsidRPr="00BE4307">
      <w:rPr>
        <w:rFonts w:ascii="Avenir Next LT Pro" w:hAnsi="Avenir Next LT Pro"/>
        <w:color w:val="7F7F7F" w:themeColor="text1" w:themeTint="80"/>
        <w:sz w:val="16"/>
        <w:szCs w:val="16"/>
      </w:rPr>
      <w:t>: Breathing Space HR offers advice and these documents to UK organisations as a free service and cannot be responsible or liable to any person or entity in respect of any cost, loss or damage caused, consequential or otherwise, directly or indirectly by the information contained in any advice, policies or procedures or their component parts, this includes any mistakes therein on this website.</w:t>
    </w:r>
  </w:p>
  <w:p w14:paraId="1427DE57" w14:textId="2996DE02" w:rsidR="001B673F" w:rsidRPr="00627499" w:rsidRDefault="00FD68D4" w:rsidP="001B673F">
    <w:pPr>
      <w:pStyle w:val="Footer"/>
      <w:jc w:val="center"/>
      <w:rPr>
        <w:b/>
        <w:bCs/>
        <w:noProof/>
        <w:color w:val="209EBB"/>
        <w:sz w:val="18"/>
        <w:szCs w:val="18"/>
        <w:u w:val="single"/>
      </w:rPr>
    </w:pPr>
    <w:r>
      <w:rPr>
        <w:b/>
        <w:bCs/>
        <w:noProof/>
        <w:color w:val="209EBB"/>
        <w:sz w:val="18"/>
        <w:szCs w:val="18"/>
        <w:u w:val="single"/>
      </w:rPr>
      <w:t>________________________________________________________</w:t>
    </w:r>
    <w:r w:rsidR="001B673F" w:rsidRPr="00627499">
      <w:rPr>
        <w:b/>
        <w:bCs/>
        <w:noProof/>
        <w:color w:val="209EBB"/>
        <w:sz w:val="18"/>
        <w:szCs w:val="18"/>
        <w:u w:val="single"/>
      </w:rPr>
      <w:t>____________________________________________________________________________________________________</w:t>
    </w:r>
  </w:p>
  <w:p w14:paraId="07FBD214" w14:textId="77777777" w:rsidR="001B673F" w:rsidRDefault="001B673F" w:rsidP="001B673F">
    <w:pPr>
      <w:pStyle w:val="Footer"/>
      <w:jc w:val="center"/>
      <w:rPr>
        <w:b/>
        <w:bCs/>
        <w:noProof/>
        <w:color w:val="A6A6A6" w:themeColor="background1" w:themeShade="A6"/>
        <w:sz w:val="18"/>
        <w:szCs w:val="18"/>
      </w:rPr>
    </w:pPr>
  </w:p>
  <w:p w14:paraId="243F8AE4" w14:textId="6B7E0B62" w:rsidR="002C1D48" w:rsidRPr="00BE4307" w:rsidRDefault="00536A7E" w:rsidP="001B673F">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52113EB0" w14:textId="4C057EB8" w:rsidR="001B673F" w:rsidRPr="00BE4307" w:rsidRDefault="00AD32E3" w:rsidP="00AD32E3">
    <w:pPr>
      <w:pStyle w:val="Footer"/>
      <w:jc w:val="center"/>
      <w:rPr>
        <w:rFonts w:ascii="Avenir Next LT Pro" w:hAnsi="Avenir Next LT Pro"/>
        <w:b/>
        <w:bCs/>
        <w:color w:val="093046"/>
        <w:sz w:val="14"/>
        <w:szCs w:val="14"/>
      </w:rPr>
    </w:pPr>
    <w:r w:rsidRPr="00BE4307">
      <w:rPr>
        <w:rFonts w:ascii="Avenir Next LT Pro" w:hAnsi="Avenir Next LT Pro"/>
        <w:b/>
        <w:bCs/>
        <w:noProof/>
        <w:color w:val="093046"/>
        <w:sz w:val="14"/>
        <w:szCs w:val="14"/>
      </w:rPr>
      <w:t xml:space="preserve">                                                                                                                     </w:t>
    </w:r>
    <w:r w:rsidR="00627499" w:rsidRPr="00BE4307">
      <w:rPr>
        <w:rFonts w:ascii="Avenir Next LT Pro" w:hAnsi="Avenir Next LT Pro"/>
        <w:b/>
        <w:bCs/>
        <w:noProof/>
        <w:color w:val="093046"/>
        <w:sz w:val="14"/>
        <w:szCs w:val="14"/>
      </w:rPr>
      <w:t xml:space="preserve">        </w:t>
    </w:r>
    <w:r w:rsidRPr="00BE4307">
      <w:rPr>
        <w:rFonts w:ascii="Avenir Next LT Pro" w:hAnsi="Avenir Next LT Pro"/>
        <w:b/>
        <w:bCs/>
        <w:noProof/>
        <w:color w:val="093046"/>
        <w:sz w:val="14"/>
        <w:szCs w:val="14"/>
      </w:rPr>
      <w:t xml:space="preserve">      </w:t>
    </w:r>
    <w:r w:rsidR="001B673F" w:rsidRPr="00BE4307">
      <w:rPr>
        <w:rFonts w:ascii="Avenir Next LT Pro" w:hAnsi="Avenir Next LT Pro"/>
        <w:b/>
        <w:bCs/>
        <w:noProof/>
        <w:color w:val="093046"/>
        <w:sz w:val="14"/>
        <w:szCs w:val="14"/>
      </w:rPr>
      <w:t xml:space="preserve">Company Registration Number </w:t>
    </w:r>
    <w:r w:rsidRPr="00BE4307">
      <w:rPr>
        <w:rFonts w:ascii="Avenir Next LT Pro" w:hAnsi="Avenir Next LT Pro"/>
        <w:b/>
        <w:bCs/>
        <w:noProof/>
        <w:color w:val="093046"/>
        <w:sz w:val="14"/>
        <w:szCs w:val="14"/>
      </w:rPr>
      <w:t>5872679</w:t>
    </w:r>
    <w:r w:rsidRPr="00BE4307">
      <w:rPr>
        <w:rFonts w:ascii="Avenir Next LT Pro" w:hAnsi="Avenir Next LT Pro"/>
        <w:b/>
        <w:bCs/>
        <w:color w:val="093046"/>
        <w:sz w:val="14"/>
        <w:szCs w:val="14"/>
      </w:rPr>
      <w:t xml:space="preserve">                                                                                                                      </w:t>
    </w:r>
    <w:r w:rsidR="00627499" w:rsidRPr="00BE4307">
      <w:rPr>
        <w:rFonts w:ascii="Avenir Next LT Pro" w:hAnsi="Avenir Next LT Pro"/>
        <w:b/>
        <w:bCs/>
        <w:color w:val="093046"/>
        <w:sz w:val="14"/>
        <w:szCs w:val="14"/>
      </w:rPr>
      <w:t xml:space="preserve">Page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PAGE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1</w:t>
    </w:r>
    <w:r w:rsidR="00627499" w:rsidRPr="00BE4307">
      <w:rPr>
        <w:rFonts w:ascii="Avenir Next LT Pro" w:hAnsi="Avenir Next LT Pro"/>
        <w:b/>
        <w:bCs/>
        <w:color w:val="093046"/>
        <w:sz w:val="14"/>
        <w:szCs w:val="14"/>
      </w:rPr>
      <w:fldChar w:fldCharType="end"/>
    </w:r>
    <w:r w:rsidR="00627499" w:rsidRPr="00BE4307">
      <w:rPr>
        <w:rFonts w:ascii="Avenir Next LT Pro" w:hAnsi="Avenir Next LT Pro"/>
        <w:b/>
        <w:bCs/>
        <w:color w:val="093046"/>
        <w:sz w:val="14"/>
        <w:szCs w:val="14"/>
      </w:rPr>
      <w:t xml:space="preserve"> of </w:t>
    </w:r>
    <w:r w:rsidR="00627499" w:rsidRPr="00BE4307">
      <w:rPr>
        <w:rFonts w:ascii="Avenir Next LT Pro" w:hAnsi="Avenir Next LT Pro"/>
        <w:b/>
        <w:bCs/>
        <w:color w:val="093046"/>
        <w:sz w:val="14"/>
        <w:szCs w:val="14"/>
      </w:rPr>
      <w:fldChar w:fldCharType="begin"/>
    </w:r>
    <w:r w:rsidR="00627499" w:rsidRPr="00BE4307">
      <w:rPr>
        <w:rFonts w:ascii="Avenir Next LT Pro" w:hAnsi="Avenir Next LT Pro"/>
        <w:b/>
        <w:bCs/>
        <w:color w:val="093046"/>
        <w:sz w:val="14"/>
        <w:szCs w:val="14"/>
      </w:rPr>
      <w:instrText xml:space="preserve"> NUMPAGES  \* Arabic  \* MERGEFORMAT </w:instrText>
    </w:r>
    <w:r w:rsidR="00627499" w:rsidRPr="00BE4307">
      <w:rPr>
        <w:rFonts w:ascii="Avenir Next LT Pro" w:hAnsi="Avenir Next LT Pro"/>
        <w:b/>
        <w:bCs/>
        <w:color w:val="093046"/>
        <w:sz w:val="14"/>
        <w:szCs w:val="14"/>
      </w:rPr>
      <w:fldChar w:fldCharType="separate"/>
    </w:r>
    <w:r w:rsidR="00627499" w:rsidRPr="00BE4307">
      <w:rPr>
        <w:rFonts w:ascii="Avenir Next LT Pro" w:hAnsi="Avenir Next LT Pro"/>
        <w:b/>
        <w:bCs/>
        <w:noProof/>
        <w:color w:val="093046"/>
        <w:sz w:val="14"/>
        <w:szCs w:val="14"/>
      </w:rPr>
      <w:t>2</w:t>
    </w:r>
    <w:r w:rsidR="00627499" w:rsidRPr="00BE4307">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18F1" w14:textId="77777777" w:rsidR="00DB60AD" w:rsidRDefault="00DB60AD" w:rsidP="002C1D48">
      <w:pPr>
        <w:spacing w:after="0" w:line="240" w:lineRule="auto"/>
      </w:pPr>
      <w:r>
        <w:separator/>
      </w:r>
    </w:p>
  </w:footnote>
  <w:footnote w:type="continuationSeparator" w:id="0">
    <w:p w14:paraId="2858132E" w14:textId="77777777" w:rsidR="00DB60AD" w:rsidRDefault="00DB60AD"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10692130" cy="756031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10692130" cy="7560310"/>
                  </a:xfrm>
                  <a:prstGeom prst="rect">
                    <a:avLst/>
                  </a:prstGeom>
                </pic:spPr>
              </pic:pic>
            </a:graphicData>
          </a:graphic>
        </wp:anchor>
      </w:drawing>
    </w:r>
  </w:p>
  <w:p w14:paraId="15B34101" w14:textId="449C2E9E" w:rsidR="002C1D48" w:rsidRDefault="00627499">
    <w:pPr>
      <w:pStyle w:val="Header"/>
    </w:pPr>
    <w:r>
      <w:rPr>
        <w:noProof/>
      </w:rPr>
      <mc:AlternateContent>
        <mc:Choice Requires="wps">
          <w:drawing>
            <wp:anchor distT="45720" distB="45720" distL="114300" distR="114300" simplePos="0" relativeHeight="251659264" behindDoc="0" locked="0" layoutInCell="1" allowOverlap="1" wp14:anchorId="4F5119FC" wp14:editId="06BCD0D1">
              <wp:simplePos x="0" y="0"/>
              <wp:positionH relativeFrom="margin">
                <wp:posOffset>8598840</wp:posOffset>
              </wp:positionH>
              <wp:positionV relativeFrom="paragraph">
                <wp:posOffset>-118745</wp:posOffset>
              </wp:positionV>
              <wp:extent cx="939800" cy="7499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749935"/>
                      </a:xfrm>
                      <a:prstGeom prst="rect">
                        <a:avLst/>
                      </a:prstGeom>
                      <a:noFill/>
                      <a:ln w="9525">
                        <a:noFill/>
                        <a:miter lim="800000"/>
                        <a:headEnd/>
                        <a:tailEnd/>
                      </a:ln>
                    </wps:spPr>
                    <wps:txb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5119FC" id="_x0000_t202" coordsize="21600,21600" o:spt="202" path="m,l,21600r21600,l21600,xe">
              <v:stroke joinstyle="miter"/>
              <v:path gradientshapeok="t" o:connecttype="rect"/>
            </v:shapetype>
            <v:shape id="Text Box 2" o:spid="_x0000_s1026" type="#_x0000_t202" style="position:absolute;margin-left:677.05pt;margin-top:-9.35pt;width:74pt;height:59.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" filled="f" stroked="f">
              <v:textbox>
                <w:txbxContent>
                  <w:p w14:paraId="2F934A36" w14:textId="06E42EBF" w:rsidR="00627499" w:rsidRDefault="00282D75">
                    <w:r>
                      <w:t xml:space="preserve">   </w:t>
                    </w:r>
                    <w:r w:rsidR="0023454E">
                      <w:rPr>
                        <w:noProof/>
                      </w:rPr>
                      <w:drawing>
                        <wp:inline distT="0" distB="0" distL="0" distR="0" wp14:anchorId="7AE20BA2" wp14:editId="4CE5332C">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margin"/>
            </v:shape>
          </w:pict>
        </mc:Fallback>
      </mc:AlternateContent>
    </w:r>
    <w:r w:rsidR="002C1D48">
      <w:t xml:space="preserve">                                                                                                                                                                                                                                                                                      </w:t>
    </w:r>
  </w:p>
  <w:p w14:paraId="530B39CA" w14:textId="4D7513DC" w:rsidR="002C1D48" w:rsidRDefault="002C1D48">
    <w:pPr>
      <w:pStyle w:val="Header"/>
      <w:rPr>
        <w:noProof/>
      </w:rPr>
    </w:pPr>
  </w:p>
  <w:p w14:paraId="3A695E01" w14:textId="5A8893D5" w:rsidR="002C1D48" w:rsidRDefault="002C1D48">
    <w:pPr>
      <w:pStyle w:val="Header"/>
    </w:pPr>
  </w:p>
  <w:p w14:paraId="19648427" w14:textId="2C7430A1" w:rsidR="002C1D48" w:rsidRDefault="002C1D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abstractNum w:abstractNumId="9010" w15:restartNumberingAfterBreak="0">
    <w:multiLevelType w:val="hybridMultilevel"/>
    <w:lvl w:ilvl="0" w15:tentative="1">
      <w:start w:val="1"/>
      <w:numFmt w:val="decimal"/>
      <w:lvlText w:val="%1."/>
      <w:lvlJc w:val="left"/>
      <w:pPr>
        <w:ind w:left="420" w:hanging="260"/>
      </w:pPr>
    </w:lvl>
  </w:abstractNum>
  <w:abstractNum w:abstractNumId="9011" w15:restartNumberingAfterBreak="0">
    <w:multiLevelType w:val="hybridMultilevel"/>
    <w:lvl w:ilvl="0" w15:tentative="1">
      <w:start w:val="1"/>
      <w:numFmt w:val="decimal"/>
      <w:lvlText w:val="%1."/>
      <w:lvlJc w:val="left"/>
      <w:pPr>
        <w:ind w:left="420" w:hanging="260"/>
      </w:pPr>
    </w:lvl>
  </w:abstractNum>
  <w:abstractNum w:abstractNumId="9012" w15:restartNumberingAfterBreak="0">
    <w:multiLevelType w:val="hybridMultilevel"/>
    <w:lvl w:ilvl="0" w15:tentative="1">
      <w:start w:val="1"/>
      <w:numFmt w:val="decimal"/>
      <w:lvlText w:val="%1."/>
      <w:lvlJc w:val="left"/>
      <w:pPr>
        <w:ind w:left="420" w:hanging="260"/>
      </w:pPr>
    </w:lvl>
  </w:abstractNum>
  <w:abstractNum w:abstractNumId="9013" w15:restartNumberingAfterBreak="0">
    <w:multiLevelType w:val="hybridMultilevel"/>
    <w:lvl w:ilvl="0" w15:tentative="1">
      <w:start w:val="1"/>
      <w:numFmt w:val="decimal"/>
      <w:lvlText w:val="%1."/>
      <w:lvlJc w:val="left"/>
      <w:pPr>
        <w:ind w:left="420" w:hanging="260"/>
      </w:pPr>
    </w:lvl>
  </w:abstractNum>
  <w:abstractNum w:abstractNumId="9014" w15:restartNumberingAfterBreak="0">
    <w:multiLevelType w:val="hybridMultilevel"/>
    <w:lvl w:ilvl="0" w15:tentative="1">
      <w:start w:val="1"/>
      <w:numFmt w:val="decimal"/>
      <w:lvlText w:val="%1."/>
      <w:lvlJc w:val="left"/>
      <w:pPr>
        <w:ind w:left="420" w:hanging="260"/>
      </w:pPr>
    </w:lvl>
  </w:abstractNum>
  <w:abstractNum w:abstractNumId="9015" w15:restartNumberingAfterBreak="0">
    <w:multiLevelType w:val="hybridMultilevel"/>
    <w:lvl w:ilvl="0" w15:tentative="1">
      <w:start w:val="1"/>
      <w:numFmt w:val="decimal"/>
      <w:lvlText w:val="%1."/>
      <w:lvlJc w:val="left"/>
      <w:pPr>
        <w:ind w:left="420" w:hanging="260"/>
      </w:pPr>
    </w:lvl>
  </w:abstract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40785"/>
    <w:rsid w:val="000912FA"/>
    <w:rsid w:val="00121E7F"/>
    <w:rsid w:val="00143897"/>
    <w:rsid w:val="001B673F"/>
    <w:rsid w:val="001C5044"/>
    <w:rsid w:val="0023454E"/>
    <w:rsid w:val="00266038"/>
    <w:rsid w:val="00273853"/>
    <w:rsid w:val="00273EA0"/>
    <w:rsid w:val="00282D75"/>
    <w:rsid w:val="002C03B8"/>
    <w:rsid w:val="002C1D48"/>
    <w:rsid w:val="003416E1"/>
    <w:rsid w:val="004A2CFB"/>
    <w:rsid w:val="004E0FEB"/>
    <w:rsid w:val="004F0B8E"/>
    <w:rsid w:val="004F2073"/>
    <w:rsid w:val="00536A7E"/>
    <w:rsid w:val="00566F3E"/>
    <w:rsid w:val="00603D4C"/>
    <w:rsid w:val="00627499"/>
    <w:rsid w:val="00651BD4"/>
    <w:rsid w:val="00653F3D"/>
    <w:rsid w:val="00672B66"/>
    <w:rsid w:val="00736051"/>
    <w:rsid w:val="00775A88"/>
    <w:rsid w:val="007B789F"/>
    <w:rsid w:val="009111A5"/>
    <w:rsid w:val="00A85B4F"/>
    <w:rsid w:val="00AD32E3"/>
    <w:rsid w:val="00B06CC9"/>
    <w:rsid w:val="00B36172"/>
    <w:rsid w:val="00B54AF5"/>
    <w:rsid w:val="00B739C2"/>
    <w:rsid w:val="00BE4307"/>
    <w:rsid w:val="00C54A70"/>
    <w:rsid w:val="00C56C34"/>
    <w:rsid w:val="00D96FD3"/>
    <w:rsid w:val="00DB60AD"/>
    <w:rsid w:val="00DC2FD2"/>
    <w:rsid w:val="00DE212C"/>
    <w:rsid w:val="00F527D3"/>
    <w:rsid w:val="00FA3AE9"/>
    <w:rsid w:val="00FA47F6"/>
    <w:rsid w:val="00FD68D4"/>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2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iPriority w:val="99"/>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ListParagraph">
    <w:name w:val="List Paragraph"/>
    <w:basedOn w:val="Normal"/>
    <w:uiPriority w:val="34"/>
    <w:qFormat/>
    <w:pPr>
      <w:ind w:left="720"/>
      <w:contextualSpacing/>
    </w:pPr>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numbering" Target="numbering.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7</Characters>
  <Application>Microsoft Office Word</Application>
  <DocSecurity>0</DocSecurity>
  <Lines>25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4</cp:revision>
  <dcterms:created xsi:type="dcterms:W3CDTF">2024-07-09T06:39:00Z</dcterms:created>
  <dcterms:modified xsi:type="dcterms:W3CDTF">2026-02-06T12:56:00Z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7570665d35f84d93cf7404b1ef2fe62a404e5e61b980065e8fc44395e4b6c69c</vt:lpwstr>
  </property>
</Properties>
</file>