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Reward and recognition: line manager guide</w:t>
      </w:r>
    </w:p>
    <w:p>
      <w:pPr>
        <w:pStyle w:val="Heading2"/>
        <w:keepNext/>
        <w:spacing w:after="200" w:before="120" w:line="360" w:lineRule="auto"/>
        <w:jc w:val="left"/>
      </w:pPr>
      <w:r>
        <w:rPr>
          <w:b/>
          <w:color w:val="093046"/>
        </w:rPr>
        <w:t>Benefits</w:t>
      </w:r>
    </w:p>
    <w:p>
      <w:pPr>
        <w:spacing w:after="200" w:before="0" w:line="360" w:lineRule="auto"/>
        <w:jc w:val="left"/>
      </w:pPr>
      <w:r>
        <w:rPr>
          <w:rFonts w:ascii="Arial" w:hAnsi="Arial"/>
          <w:sz w:val="24"/>
        </w:rPr>
        <w:t>Employee benefits are non-financial rewards for your team. They can be part of the employment contract or offered separately. Some benefits are required by law, depending on the role. Others are optional and chosen by the employer.</w:t>
      </w:r>
    </w:p>
    <w:p>
      <w:pPr>
        <w:spacing w:after="200" w:before="0" w:line="360" w:lineRule="auto"/>
        <w:jc w:val="left"/>
      </w:pPr>
      <w:r>
        <w:rPr>
          <w:rFonts w:ascii="Arial" w:hAnsi="Arial"/>
          <w:sz w:val="24"/>
        </w:rPr>
        <w:t>Good benefits improve an employee's quality of life, and their family's too. They also help your team stay happy and committed. This can reduce problems later on.</w:t>
      </w:r>
    </w:p>
    <w:p>
      <w:pPr>
        <w:pStyle w:val="Heading2"/>
        <w:keepNext/>
        <w:spacing w:after="200" w:before="120" w:line="360" w:lineRule="auto"/>
        <w:jc w:val="left"/>
      </w:pPr>
      <w:r>
        <w:rPr>
          <w:b/>
          <w:color w:val="093046"/>
        </w:rPr>
        <w:t>Pay</w:t>
      </w:r>
    </w:p>
    <w:p>
      <w:pPr>
        <w:spacing w:after="200" w:before="0" w:line="360" w:lineRule="auto"/>
        <w:jc w:val="left"/>
      </w:pPr>
      <w:r>
        <w:rPr>
          <w:rFonts w:ascii="Arial" w:hAnsi="Arial"/>
          <w:sz w:val="24"/>
        </w:rPr>
        <w:t>Pay is what you give an employee for their work. This might be called wages or an annual salary.</w:t>
      </w:r>
    </w:p>
    <w:p>
      <w:pPr>
        <w:spacing w:after="200" w:before="0" w:line="360" w:lineRule="auto"/>
        <w:jc w:val="left"/>
      </w:pPr>
      <w:r>
        <w:rPr>
          <w:rFonts w:ascii="Arial" w:hAnsi="Arial"/>
          <w:sz w:val="24"/>
        </w:rPr>
        <w:t>Some contracts include bonuses or incentives on top of the base pay.</w:t>
      </w:r>
    </w:p>
    <w:p>
      <w:pPr>
        <w:spacing w:after="200" w:before="0" w:line="360" w:lineRule="auto"/>
        <w:jc w:val="left"/>
      </w:pPr>
      <w:r>
        <w:rPr>
          <w:rFonts w:ascii="Arial" w:hAnsi="Arial"/>
          <w:sz w:val="24"/>
        </w:rPr>
        <w:t>The employment contract sets out how often you pay your team. Employees get a payslip each time they are paid. It shows their gross pay (before tax), deductions, net pay (after tax), and any statutory payments.</w:t>
      </w:r>
    </w:p>
    <w:p>
      <w:pPr>
        <w:spacing w:after="200" w:before="0" w:line="360" w:lineRule="auto"/>
        <w:jc w:val="left"/>
      </w:pPr>
      <w:r>
        <w:rPr>
          <w:rFonts w:ascii="Arial" w:hAnsi="Arial"/>
          <w:sz w:val="24"/>
        </w:rPr>
        <w:t>Review salaries every year. Tell employees about any changes.</w:t>
      </w:r>
    </w:p>
    <w:p>
      <w:pPr>
        <w:pStyle w:val="Heading2"/>
        <w:keepNext/>
        <w:spacing w:after="200" w:before="120" w:line="360" w:lineRule="auto"/>
        <w:jc w:val="left"/>
      </w:pPr>
      <w:r>
        <w:rPr>
          <w:b/>
          <w:color w:val="093046"/>
        </w:rPr>
        <w:t>Pensions</w:t>
      </w:r>
    </w:p>
    <w:p>
      <w:pPr>
        <w:spacing w:after="200" w:before="0" w:line="360" w:lineRule="auto"/>
        <w:jc w:val="left"/>
      </w:pPr>
      <w:r>
        <w:rPr>
          <w:rFonts w:ascii="Arial" w:hAnsi="Arial"/>
          <w:sz w:val="24"/>
        </w:rPr>
        <w:t>Workplace pensions (also called occupational pensions) are set up by the employer. Under auto-enrolment rules in the UK, both the employer and the employee usually need to contribute.</w:t>
      </w:r>
    </w:p>
    <w:p>
      <w:pPr>
        <w:spacing w:after="200" w:before="0" w:line="360" w:lineRule="auto"/>
        <w:jc w:val="left"/>
      </w:pPr>
      <w:r>
        <w:rPr>
          <w:rFonts w:ascii="Arial" w:hAnsi="Arial"/>
          <w:sz w:val="24"/>
        </w:rPr>
        <w:t>Pensions are complex. Do not take action on pensions without professional guidance.</w:t>
      </w:r>
    </w:p>
    <w:p>
      <w:pPr>
        <w:spacing w:after="200" w:before="0" w:line="360" w:lineRule="auto"/>
        <w:jc w:val="left"/>
      </w:pPr>
      <w:r>
        <w:rPr>
          <w:rFonts w:ascii="Arial" w:hAnsi="Arial"/>
          <w:sz w:val="24"/>
        </w:rPr>
        <w:t>Corporate responsibility should guide your workplace pension choices. This lets your team make a positive social impact through their pension investments.</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drawing>
        <wp:anchor distT="0" distB="0" distL="0" distR="0" simplePos="0" relativeHeight="1" behindDoc="1" locked="1" layoutInCell="1" allowOverlap="1">
          <wp:simplePos x="0" y="0"/>
          <wp:positionH relativeFrom="page">
            <wp:posOffset>0</wp:posOffset>
          </wp:positionH>
          <wp:positionV relativeFrom="page">
            <wp:posOffset>0</wp:posOffset>
          </wp:positionV>
          <wp:extent cx="7560310" cy="10692130"/>
          <wp:wrapNone/>
          <wp:docPr id="1830651985" name="Picture 1830651985"/>
          <a:graphic xmlns:a="http://schemas.openxmlformats.org/drawingml/2006/main" xmlns:pic="http://schemas.openxmlformats.org/drawingml/2006/picture">
            <a:graphicData uri="http://schemas.openxmlformats.org/drawingml/2006/picture">
              <pic:pic>
                <pic:nvPicPr>
                  <pic:cNvPr id="0" name="tint.png"/>
                  <pic:cNvPicPr/>
                </pic:nvPicPr>
                <pic:blipFill>
                  <a:blip r:embed="rId3"/>
                  <a:stretch>
                    <a:fillRect/>
                  </a:stretch>
                </pic:blipFill>
                <pic:spPr>
                  <a:xfrm>
                    <a:off x="0" y="0"/>
                    <a:ext cx="7560310" cy="10692130"/>
                  </a:xfrm>
                  <a:prstGeom prst="rect"/>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fill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