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E3FF236" w:rsidR="00A12C58" w:rsidRPr="008164EF" w:rsidRDefault="008E27EB" w:rsidP="00BC64B8">
      <w:pPr>
        <w:shd w:val="clear" w:color="auto" w:fill="4BC7E3"/>
        <w:rPr>
          <w:rFonts w:ascii="Avenir Next LT Pro" w:hAnsi="Avenir Next LT Pro" w:cstheme="minorHAnsi"/>
          <w:b/>
          <w:color w:val="FFFFFF" w:themeColor="background1"/>
          <w:sz w:val="24"/>
          <w:szCs w:val="24"/>
        </w:rPr>
      </w:pPr>
      <w:r w:rsidRPr="008164EF">
        <w:rPr>
          <w:rFonts w:ascii="Avenir Next LT Pro" w:hAnsi="Avenir Next LT Pro"/>
          <w:b/>
          <w:color w:val="FFFFFF" w:themeColor="background1"/>
          <w:sz w:val="28"/>
          <w:szCs w:val="28"/>
        </w:rPr>
        <w:t>Flexible Working Requests – Line Manager Guide</w:t>
      </w:r>
    </w:p>
    <w:p w14:paraId="00CD147D" w14:textId="4253286A" w:rsidR="00BC64B8" w:rsidRPr="008164EF" w:rsidRDefault="00BC64B8" w:rsidP="00A12C58">
      <w:pPr>
        <w:rPr>
          <w:rFonts w:ascii="Avenir Next LT Pro" w:hAnsi="Avenir Next LT Pro" w:cstheme="minorHAnsi"/>
          <w:b/>
          <w:u w:val="single"/>
        </w:rPr>
      </w:pPr>
    </w:p>
    <w:p w14:paraId="65507D8A" w14:textId="77777777" w:rsidR="003E7A27" w:rsidRPr="003E7A27" w:rsidRDefault="003E7A27" w:rsidP="003E7A27">
      <w:pPr>
        <w:tabs>
          <w:tab w:val="left" w:pos="7235"/>
        </w:tabs>
        <w:rPr>
          <w:rFonts w:ascii="Avenir Next LT Pro" w:hAnsi="Avenir Next LT Pro" w:cstheme="minorHAnsi"/>
        </w:rPr>
      </w:pPr>
      <w:r w:rsidRPr="003E7A27">
        <w:rPr>
          <w:rFonts w:ascii="Avenir Next LT Pro" w:hAnsi="Avenir Next LT Pro" w:cstheme="minorHAnsi"/>
        </w:rPr>
        <w:t>Line Managers may receive flexible working requests from employees. When dealing with these, the following points must be considered:</w:t>
      </w:r>
    </w:p>
    <w:p w14:paraId="5BED1516"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Employees have the right to request flexible working from their first day of employment.</w:t>
      </w:r>
    </w:p>
    <w:p w14:paraId="314ED3CC"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All requests must be handled fairly and without discrimination.</w:t>
      </w:r>
    </w:p>
    <w:p w14:paraId="381FF4AE"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Always check the Company’s Flexible Working Policy for the correct procedure to follow.</w:t>
      </w:r>
    </w:p>
    <w:p w14:paraId="3CFA7A33"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Requests must be made in writing. A Company-specific form may be available as set out in the Policy.</w:t>
      </w:r>
    </w:p>
    <w:p w14:paraId="702EB8D6"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Employees can make up to two flexible working requests in any 12-month period. Check whether previous requests have been made.</w:t>
      </w:r>
    </w:p>
    <w:p w14:paraId="4B75E06E"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Managers must discuss the request with the employee before reaching a decision, to explore any possible alternatives or adjustments.</w:t>
      </w:r>
    </w:p>
    <w:p w14:paraId="042FAB04"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When considering a request, assess:</w:t>
      </w:r>
    </w:p>
    <w:p w14:paraId="33C05DC5"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How the work could be carried out under the new arrangement.</w:t>
      </w:r>
    </w:p>
    <w:p w14:paraId="75DA1393"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Any potential impact on productivity, quality, customer service, or team operations.</w:t>
      </w:r>
    </w:p>
    <w:p w14:paraId="4A2DD368"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A decision must be made and communicated within two months of receiving the request, including any appeal, unless a longer period is agreed with the employee.</w:t>
      </w:r>
    </w:p>
    <w:p w14:paraId="5B1410ED"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The decision must be confirmed in writing.</w:t>
      </w:r>
    </w:p>
    <w:p w14:paraId="2BDA2D44"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If a request is refused, the reason must be based on one or more of the statutory business grounds set out in the Employment Rights Act 1996, such as:</w:t>
      </w:r>
    </w:p>
    <w:p w14:paraId="6C074305"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the burden of additional costs</w:t>
      </w:r>
    </w:p>
    <w:p w14:paraId="6DA3154B"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detrimental effect on customer demand</w:t>
      </w:r>
    </w:p>
    <w:p w14:paraId="2474CF77"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inability to reorganise work among existing staff</w:t>
      </w:r>
    </w:p>
    <w:p w14:paraId="3047CD64"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impact on quality or performance</w:t>
      </w:r>
    </w:p>
    <w:p w14:paraId="4D9F41E8"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insufficient work during proposed working times</w:t>
      </w:r>
    </w:p>
    <w:p w14:paraId="71B02D2E" w14:textId="77777777" w:rsidR="003E7A27" w:rsidRPr="003E7A27" w:rsidRDefault="003E7A27" w:rsidP="003E7A27">
      <w:pPr>
        <w:numPr>
          <w:ilvl w:val="1"/>
          <w:numId w:val="37"/>
        </w:numPr>
        <w:tabs>
          <w:tab w:val="left" w:pos="7235"/>
        </w:tabs>
        <w:rPr>
          <w:rFonts w:ascii="Avenir Next LT Pro" w:hAnsi="Avenir Next LT Pro" w:cstheme="minorHAnsi"/>
        </w:rPr>
      </w:pPr>
      <w:r w:rsidRPr="003E7A27">
        <w:rPr>
          <w:rFonts w:ascii="Avenir Next LT Pro" w:hAnsi="Avenir Next LT Pro" w:cstheme="minorHAnsi"/>
        </w:rPr>
        <w:t>planned structural changes</w:t>
      </w:r>
    </w:p>
    <w:p w14:paraId="0EC23DFE"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lastRenderedPageBreak/>
        <w:t>Employees are entitled to appeal the decision. The appeal should be handled promptly and fairly.</w:t>
      </w:r>
    </w:p>
    <w:p w14:paraId="4CD0EB8D" w14:textId="77777777" w:rsidR="003E7A27" w:rsidRPr="003E7A27" w:rsidRDefault="003E7A27" w:rsidP="003E7A27">
      <w:pPr>
        <w:numPr>
          <w:ilvl w:val="0"/>
          <w:numId w:val="37"/>
        </w:numPr>
        <w:tabs>
          <w:tab w:val="left" w:pos="7235"/>
        </w:tabs>
        <w:rPr>
          <w:rFonts w:ascii="Avenir Next LT Pro" w:hAnsi="Avenir Next LT Pro" w:cstheme="minorHAnsi"/>
        </w:rPr>
      </w:pPr>
      <w:r w:rsidRPr="003E7A27">
        <w:rPr>
          <w:rFonts w:ascii="Avenir Next LT Pro" w:hAnsi="Avenir Next LT Pro" w:cstheme="minorHAnsi"/>
        </w:rPr>
        <w:t>All flexible working requests and outcomes must be recorded and kept confidentially in line with company data protection policies.</w:t>
      </w:r>
    </w:p>
    <w:p w14:paraId="546ACF11" w14:textId="6EC37A7A" w:rsidR="00A316B1" w:rsidRPr="00A316B1" w:rsidRDefault="00A316B1" w:rsidP="00A316B1">
      <w:pPr>
        <w:tabs>
          <w:tab w:val="left" w:pos="7235"/>
        </w:tabs>
        <w:rPr>
          <w:rFonts w:cstheme="minorHAnsi"/>
        </w:rPr>
      </w:pPr>
    </w:p>
    <w:sectPr w:rsidR="00A316B1" w:rsidRPr="00A316B1" w:rsidSect="00902D7F">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06DD" w14:textId="77777777" w:rsidR="00862697" w:rsidRDefault="00862697" w:rsidP="002C1D48">
      <w:pPr>
        <w:spacing w:after="0" w:line="240" w:lineRule="auto"/>
      </w:pPr>
      <w:r>
        <w:separator/>
      </w:r>
    </w:p>
  </w:endnote>
  <w:endnote w:type="continuationSeparator" w:id="0">
    <w:p w14:paraId="2048EDE3" w14:textId="77777777" w:rsidR="00862697" w:rsidRDefault="0086269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11E" w14:textId="77777777" w:rsidR="003E7A27" w:rsidRDefault="003E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28CE2983" w:rsidR="00BC64B8" w:rsidRPr="00627499" w:rsidRDefault="00BC64B8" w:rsidP="00BC64B8">
    <w:pPr>
      <w:pStyle w:val="Footer"/>
      <w:jc w:val="center"/>
      <w:rPr>
        <w:b/>
        <w:bCs/>
        <w:noProof/>
        <w:color w:val="093046"/>
        <w:sz w:val="18"/>
        <w:szCs w:val="18"/>
      </w:rPr>
    </w:pPr>
    <w:r w:rsidRPr="00627499">
      <w:rPr>
        <w:b/>
        <w:bCs/>
        <w:noProof/>
        <w:color w:val="093046"/>
        <w:sz w:val="18"/>
        <w:szCs w:val="18"/>
      </w:rPr>
      <w:t xml:space="preserve">Breathing Space HR Ltd, </w:t>
    </w:r>
    <w:r w:rsidR="003E7A27">
      <w:rPr>
        <w:b/>
        <w:bCs/>
        <w:noProof/>
        <w:color w:val="093046"/>
        <w:sz w:val="18"/>
        <w:szCs w:val="18"/>
      </w:rPr>
      <w:t>21 Mending</w:t>
    </w:r>
    <w:r w:rsidRPr="00627499">
      <w:rPr>
        <w:b/>
        <w:bCs/>
        <w:noProof/>
        <w:color w:val="093046"/>
        <w:sz w:val="18"/>
        <w:szCs w:val="18"/>
      </w:rPr>
      <w:t xml:space="preserve"> Rooms, Sunny Bank Mills, 83-85 Town Street, Leeds, LS28 5UJ</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Company Registration Number 5872679</w:t>
    </w:r>
    <w:r w:rsidRPr="00627499">
      <w:rPr>
        <w:b/>
        <w:bCs/>
        <w:color w:val="093046"/>
        <w:sz w:val="18"/>
        <w:szCs w:val="18"/>
      </w:rPr>
      <w:t xml:space="preserve">                       </w:t>
    </w:r>
    <w:r>
      <w:rPr>
        <w:b/>
        <w:bCs/>
        <w:color w:val="093046"/>
        <w:sz w:val="18"/>
        <w:szCs w:val="18"/>
      </w:rPr>
      <w:t xml:space="preserve">                                  </w:t>
    </w:r>
    <w:r w:rsidRPr="00627499">
      <w:rPr>
        <w:b/>
        <w:bCs/>
        <w:color w:val="093046"/>
        <w:sz w:val="18"/>
        <w:szCs w:val="18"/>
      </w:rPr>
      <w:t xml:space="preserve">Page </w:t>
    </w:r>
    <w:r w:rsidRPr="00627499">
      <w:rPr>
        <w:b/>
        <w:bCs/>
        <w:color w:val="093046"/>
        <w:sz w:val="18"/>
        <w:szCs w:val="18"/>
      </w:rPr>
      <w:fldChar w:fldCharType="begin"/>
    </w:r>
    <w:r w:rsidRPr="00627499">
      <w:rPr>
        <w:b/>
        <w:bCs/>
        <w:color w:val="093046"/>
        <w:sz w:val="18"/>
        <w:szCs w:val="18"/>
      </w:rPr>
      <w:instrText xml:space="preserve"> PAGE  \* Arabic  \* MERGEFORMAT </w:instrText>
    </w:r>
    <w:r w:rsidRPr="00627499">
      <w:rPr>
        <w:b/>
        <w:bCs/>
        <w:color w:val="093046"/>
        <w:sz w:val="18"/>
        <w:szCs w:val="18"/>
      </w:rPr>
      <w:fldChar w:fldCharType="separate"/>
    </w:r>
    <w:r>
      <w:rPr>
        <w:b/>
        <w:bCs/>
        <w:color w:val="093046"/>
        <w:sz w:val="18"/>
        <w:szCs w:val="18"/>
      </w:rPr>
      <w:t>1</w:t>
    </w:r>
    <w:r w:rsidRPr="00627499">
      <w:rPr>
        <w:b/>
        <w:bCs/>
        <w:color w:val="093046"/>
        <w:sz w:val="18"/>
        <w:szCs w:val="18"/>
      </w:rPr>
      <w:fldChar w:fldCharType="end"/>
    </w:r>
    <w:r w:rsidRPr="00627499">
      <w:rPr>
        <w:b/>
        <w:bCs/>
        <w:color w:val="093046"/>
        <w:sz w:val="18"/>
        <w:szCs w:val="18"/>
      </w:rPr>
      <w:t xml:space="preserve"> of </w:t>
    </w:r>
    <w:r w:rsidRPr="00627499">
      <w:rPr>
        <w:b/>
        <w:bCs/>
        <w:color w:val="093046"/>
        <w:sz w:val="18"/>
        <w:szCs w:val="18"/>
      </w:rPr>
      <w:fldChar w:fldCharType="begin"/>
    </w:r>
    <w:r w:rsidRPr="00627499">
      <w:rPr>
        <w:b/>
        <w:bCs/>
        <w:color w:val="093046"/>
        <w:sz w:val="18"/>
        <w:szCs w:val="18"/>
      </w:rPr>
      <w:instrText xml:space="preserve"> NUMPAGES  \* Arabic  \* MERGEFORMAT </w:instrText>
    </w:r>
    <w:r w:rsidRPr="00627499">
      <w:rPr>
        <w:b/>
        <w:bCs/>
        <w:color w:val="093046"/>
        <w:sz w:val="18"/>
        <w:szCs w:val="18"/>
      </w:rPr>
      <w:fldChar w:fldCharType="separate"/>
    </w:r>
    <w:r>
      <w:rPr>
        <w:b/>
        <w:bCs/>
        <w:color w:val="093046"/>
        <w:sz w:val="18"/>
        <w:szCs w:val="18"/>
      </w:rPr>
      <w:t>2</w:t>
    </w:r>
    <w:r w:rsidRPr="00627499">
      <w:rPr>
        <w:b/>
        <w:bCs/>
        <w:color w:val="09304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3DF3" w14:textId="77777777" w:rsidR="003E7A27" w:rsidRDefault="003E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1BB4" w14:textId="77777777" w:rsidR="00862697" w:rsidRDefault="00862697" w:rsidP="002C1D48">
      <w:pPr>
        <w:spacing w:after="0" w:line="240" w:lineRule="auto"/>
      </w:pPr>
      <w:r>
        <w:separator/>
      </w:r>
    </w:p>
  </w:footnote>
  <w:footnote w:type="continuationSeparator" w:id="0">
    <w:p w14:paraId="04BE7DF0" w14:textId="77777777" w:rsidR="00862697" w:rsidRDefault="0086269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7EE4" w14:textId="77777777" w:rsidR="003E7A27" w:rsidRDefault="003E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840E" w14:textId="77777777" w:rsidR="003E7A27" w:rsidRDefault="003E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A03C8"/>
    <w:multiLevelType w:val="multilevel"/>
    <w:tmpl w:val="74A43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4"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12A6B"/>
    <w:multiLevelType w:val="hybridMultilevel"/>
    <w:tmpl w:val="2D02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6"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0"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2"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6"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7"/>
  </w:num>
  <w:num w:numId="2" w16cid:durableId="559680569">
    <w:abstractNumId w:val="5"/>
  </w:num>
  <w:num w:numId="3" w16cid:durableId="1733624854">
    <w:abstractNumId w:val="20"/>
  </w:num>
  <w:num w:numId="4" w16cid:durableId="824127320">
    <w:abstractNumId w:val="24"/>
  </w:num>
  <w:num w:numId="5" w16cid:durableId="1841890526">
    <w:abstractNumId w:val="10"/>
  </w:num>
  <w:num w:numId="6" w16cid:durableId="984089348">
    <w:abstractNumId w:val="11"/>
  </w:num>
  <w:num w:numId="7" w16cid:durableId="1990404903">
    <w:abstractNumId w:val="2"/>
  </w:num>
  <w:num w:numId="8" w16cid:durableId="1660187124">
    <w:abstractNumId w:val="0"/>
  </w:num>
  <w:num w:numId="9" w16cid:durableId="340476410">
    <w:abstractNumId w:val="33"/>
  </w:num>
  <w:num w:numId="10" w16cid:durableId="897671855">
    <w:abstractNumId w:val="29"/>
  </w:num>
  <w:num w:numId="11" w16cid:durableId="1769230145">
    <w:abstractNumId w:val="22"/>
  </w:num>
  <w:num w:numId="12" w16cid:durableId="1386217818">
    <w:abstractNumId w:val="35"/>
  </w:num>
  <w:num w:numId="13" w16cid:durableId="373308265">
    <w:abstractNumId w:val="25"/>
  </w:num>
  <w:num w:numId="14" w16cid:durableId="350955296">
    <w:abstractNumId w:val="15"/>
  </w:num>
  <w:num w:numId="15" w16cid:durableId="913510228">
    <w:abstractNumId w:val="30"/>
  </w:num>
  <w:num w:numId="16" w16cid:durableId="951979436">
    <w:abstractNumId w:val="12"/>
  </w:num>
  <w:num w:numId="17" w16cid:durableId="495270451">
    <w:abstractNumId w:val="36"/>
  </w:num>
  <w:num w:numId="18" w16cid:durableId="1481843266">
    <w:abstractNumId w:val="13"/>
  </w:num>
  <w:num w:numId="19" w16cid:durableId="550114062">
    <w:abstractNumId w:val="8"/>
  </w:num>
  <w:num w:numId="20" w16cid:durableId="1227259822">
    <w:abstractNumId w:val="32"/>
  </w:num>
  <w:num w:numId="21" w16cid:durableId="1249267492">
    <w:abstractNumId w:val="7"/>
  </w:num>
  <w:num w:numId="22" w16cid:durableId="1301348963">
    <w:abstractNumId w:val="16"/>
  </w:num>
  <w:num w:numId="23" w16cid:durableId="910579060">
    <w:abstractNumId w:val="26"/>
  </w:num>
  <w:num w:numId="24" w16cid:durableId="1704210384">
    <w:abstractNumId w:val="18"/>
  </w:num>
  <w:num w:numId="25" w16cid:durableId="543176872">
    <w:abstractNumId w:val="6"/>
  </w:num>
  <w:num w:numId="26" w16cid:durableId="1240022757">
    <w:abstractNumId w:val="23"/>
  </w:num>
  <w:num w:numId="27" w16cid:durableId="1789200179">
    <w:abstractNumId w:val="1"/>
  </w:num>
  <w:num w:numId="28" w16cid:durableId="750664664">
    <w:abstractNumId w:val="4"/>
  </w:num>
  <w:num w:numId="29" w16cid:durableId="726145073">
    <w:abstractNumId w:val="31"/>
  </w:num>
  <w:num w:numId="30" w16cid:durableId="1755709928">
    <w:abstractNumId w:val="14"/>
  </w:num>
  <w:num w:numId="31" w16cid:durableId="1994141491">
    <w:abstractNumId w:val="17"/>
  </w:num>
  <w:num w:numId="32" w16cid:durableId="1413307515">
    <w:abstractNumId w:val="34"/>
  </w:num>
  <w:num w:numId="33" w16cid:durableId="332219615">
    <w:abstractNumId w:val="9"/>
  </w:num>
  <w:num w:numId="34" w16cid:durableId="1960719414">
    <w:abstractNumId w:val="28"/>
  </w:num>
  <w:num w:numId="35" w16cid:durableId="272328304">
    <w:abstractNumId w:val="19"/>
  </w:num>
  <w:num w:numId="36" w16cid:durableId="1809515537">
    <w:abstractNumId w:val="21"/>
  </w:num>
  <w:num w:numId="37" w16cid:durableId="55323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80D5C"/>
    <w:rsid w:val="000912FA"/>
    <w:rsid w:val="000C4098"/>
    <w:rsid w:val="000D535D"/>
    <w:rsid w:val="000E68A4"/>
    <w:rsid w:val="000F580E"/>
    <w:rsid w:val="00104E0C"/>
    <w:rsid w:val="001261B8"/>
    <w:rsid w:val="00154B72"/>
    <w:rsid w:val="00165261"/>
    <w:rsid w:val="0018498B"/>
    <w:rsid w:val="001A1607"/>
    <w:rsid w:val="001A3799"/>
    <w:rsid w:val="001B673F"/>
    <w:rsid w:val="001C60D8"/>
    <w:rsid w:val="001E21A7"/>
    <w:rsid w:val="001E2C8A"/>
    <w:rsid w:val="00206746"/>
    <w:rsid w:val="00221004"/>
    <w:rsid w:val="00266038"/>
    <w:rsid w:val="002725B5"/>
    <w:rsid w:val="00273853"/>
    <w:rsid w:val="00281109"/>
    <w:rsid w:val="0029445D"/>
    <w:rsid w:val="00297719"/>
    <w:rsid w:val="002C1D48"/>
    <w:rsid w:val="00302955"/>
    <w:rsid w:val="003046B4"/>
    <w:rsid w:val="00312C7F"/>
    <w:rsid w:val="00314562"/>
    <w:rsid w:val="00343E46"/>
    <w:rsid w:val="00347AF3"/>
    <w:rsid w:val="003B7C28"/>
    <w:rsid w:val="003E432D"/>
    <w:rsid w:val="003E7A27"/>
    <w:rsid w:val="003F1390"/>
    <w:rsid w:val="00441DCF"/>
    <w:rsid w:val="00456F4A"/>
    <w:rsid w:val="0046551B"/>
    <w:rsid w:val="00474227"/>
    <w:rsid w:val="00485032"/>
    <w:rsid w:val="004D1018"/>
    <w:rsid w:val="004E0FEB"/>
    <w:rsid w:val="00502DD2"/>
    <w:rsid w:val="00562383"/>
    <w:rsid w:val="005A2FCA"/>
    <w:rsid w:val="005C0E6D"/>
    <w:rsid w:val="005D230B"/>
    <w:rsid w:val="005D4B54"/>
    <w:rsid w:val="005F4B4E"/>
    <w:rsid w:val="00603D4C"/>
    <w:rsid w:val="006077C0"/>
    <w:rsid w:val="00644B73"/>
    <w:rsid w:val="00657E3E"/>
    <w:rsid w:val="006817ED"/>
    <w:rsid w:val="006C4A9D"/>
    <w:rsid w:val="006F43C1"/>
    <w:rsid w:val="007305A6"/>
    <w:rsid w:val="00744CC4"/>
    <w:rsid w:val="00774153"/>
    <w:rsid w:val="00775A88"/>
    <w:rsid w:val="007D6DF0"/>
    <w:rsid w:val="007F36CE"/>
    <w:rsid w:val="00814F05"/>
    <w:rsid w:val="008164EF"/>
    <w:rsid w:val="00833970"/>
    <w:rsid w:val="00856922"/>
    <w:rsid w:val="00862697"/>
    <w:rsid w:val="00867CFB"/>
    <w:rsid w:val="008745E5"/>
    <w:rsid w:val="0089153B"/>
    <w:rsid w:val="008A0EF2"/>
    <w:rsid w:val="008A7218"/>
    <w:rsid w:val="008E27EB"/>
    <w:rsid w:val="008F3291"/>
    <w:rsid w:val="00902D7F"/>
    <w:rsid w:val="009105CD"/>
    <w:rsid w:val="0091372C"/>
    <w:rsid w:val="00923E36"/>
    <w:rsid w:val="009251C3"/>
    <w:rsid w:val="009A3237"/>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3FEF"/>
    <w:rsid w:val="00D45053"/>
    <w:rsid w:val="00DE3866"/>
    <w:rsid w:val="00DE6C5D"/>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1520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2</cp:revision>
  <dcterms:created xsi:type="dcterms:W3CDTF">2025-11-11T13:39:00Z</dcterms:created>
  <dcterms:modified xsi:type="dcterms:W3CDTF">2025-11-11T13:39:00Z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70b2dc042875ae35710494e07739680db859f16781fcd278d0674d91a714f568</vt:lpwstr>
  </property>
</Properties>
</file>