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1B08" w14:textId="671EDAE1" w:rsidR="004926F6" w:rsidRPr="004926F6" w:rsidRDefault="00000000" w:rsidP="004926F6">
      <w:pPr>
        <w:pStyle w:val="NormalWeb"/>
        <w:shd w:val="clear" w:color="auto" w:fill="FFFFFF"/>
        <w:spacing w:before="0" w:beforeAutospacing="0" w:after="180" w:afterAutospacing="0"/>
        <w:rPr>
          <w:rFonts w:asciiTheme="minorHAnsi" w:hAnsiTheme="minorHAnsi" w:cstheme="minorHAnsi"/>
          <w:b/>
          <w:bCs/>
          <w:color w:val="333333"/>
          <w:sz w:val="28"/>
          <w:szCs w:val="28"/>
        </w:rPr>
      </w:pPr>
      <w:r w:rsidRPr="004926F6">
        <w:rPr>
          <w:rFonts w:asciiTheme="minorHAnsi" w:hAnsiTheme="minorHAnsi" w:cstheme="minorHAnsi"/>
          <w:b/>
          <w:bCs/>
          <w:color w:val="333333"/>
          <w:sz w:val="28"/>
          <w:szCs w:val="28"/>
        </w:rPr>
        <w:t xml:space="preserve">Sabbatical Policy </w:t>
      </w:r>
    </w:p>
    <w:p w14:paraId="1A192621" w14:textId="30F0103F" w:rsidR="004926F6" w:rsidRPr="004926F6" w:rsidRDefault="00000000" w:rsidP="004926F6">
      <w:pPr>
        <w:pStyle w:val="NormalWeb"/>
        <w:shd w:val="clear" w:color="auto" w:fill="FFFFFF"/>
        <w:spacing w:before="0" w:beforeAutospacing="0" w:after="180" w:afterAutospacing="0"/>
        <w:rPr>
          <w:rFonts w:asciiTheme="minorHAnsi" w:hAnsiTheme="minorHAnsi" w:cstheme="minorHAnsi"/>
          <w:color w:val="333333"/>
        </w:rPr>
      </w:pPr>
      <w:r w:rsidRPr="004926F6">
        <w:rPr>
          <w:rFonts w:asciiTheme="minorHAnsi" w:hAnsiTheme="minorHAnsi" w:cstheme="minorHAnsi"/>
          <w:b/>
          <w:bCs/>
          <w:color w:val="333333"/>
        </w:rPr>
        <w:t>Introduction</w:t>
      </w:r>
    </w:p>
    <w:p w14:paraId="51D873D7" w14:textId="0D734AEE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>In offering the opportunity to take a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00685E">
        <w:rPr>
          <w:rFonts w:asciiTheme="minorHAnsi" w:hAnsiTheme="minorHAnsi" w:cstheme="minorHAnsi"/>
          <w:color w:val="333333"/>
          <w:sz w:val="22"/>
          <w:szCs w:val="22"/>
        </w:rPr>
        <w:t xml:space="preserve">we 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recognise</w:t>
      </w:r>
      <w:r w:rsidR="0000685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the importance of employees' work-life balance and personal development, whether via life-long learning, charity work, leisure activities, travel or other interests. In turn, we recognise that staffing levels must </w:t>
      </w:r>
      <w:r w:rsidR="0000685E">
        <w:rPr>
          <w:rFonts w:asciiTheme="minorHAnsi" w:hAnsiTheme="minorHAnsi" w:cstheme="minorHAnsi"/>
          <w:color w:val="333333"/>
          <w:sz w:val="22"/>
          <w:szCs w:val="22"/>
        </w:rPr>
        <w:t>always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remain in line with the demands of the business.</w:t>
      </w:r>
    </w:p>
    <w:p w14:paraId="77E0CD41" w14:textId="6EDA6A18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>Long-serving employees are therefore eligible for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 leave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="00422CA4">
        <w:rPr>
          <w:rFonts w:asciiTheme="minorHAnsi" w:hAnsiTheme="minorHAnsi" w:cstheme="minorHAnsi"/>
          <w:color w:val="333333"/>
          <w:sz w:val="22"/>
          <w:szCs w:val="22"/>
        </w:rPr>
        <w:t>too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, for example, </w:t>
      </w:r>
      <w:r w:rsidR="00422CA4">
        <w:rPr>
          <w:rFonts w:asciiTheme="minorHAnsi" w:hAnsiTheme="minorHAnsi" w:cstheme="minorHAnsi"/>
          <w:color w:val="333333"/>
          <w:sz w:val="22"/>
          <w:szCs w:val="22"/>
        </w:rPr>
        <w:t>fulfilling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caring responsibilities</w:t>
      </w:r>
      <w:r w:rsidR="00A71E60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422CA4">
        <w:rPr>
          <w:rFonts w:asciiTheme="minorHAnsi" w:hAnsiTheme="minorHAnsi" w:cstheme="minorHAnsi"/>
          <w:color w:val="333333"/>
          <w:sz w:val="22"/>
          <w:szCs w:val="22"/>
        </w:rPr>
        <w:t>undertaking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a university or college course</w:t>
      </w:r>
      <w:r w:rsidR="00A71E60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422CA4">
        <w:rPr>
          <w:rFonts w:asciiTheme="minorHAnsi" w:hAnsiTheme="minorHAnsi" w:cstheme="minorHAnsi"/>
          <w:color w:val="333333"/>
          <w:sz w:val="22"/>
          <w:szCs w:val="22"/>
        </w:rPr>
        <w:t>pursuing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a particular project</w:t>
      </w:r>
      <w:r w:rsidR="00A71E60">
        <w:rPr>
          <w:rFonts w:asciiTheme="minorHAnsi" w:hAnsiTheme="minorHAnsi" w:cstheme="minorHAnsi"/>
          <w:color w:val="333333"/>
          <w:sz w:val="22"/>
          <w:szCs w:val="22"/>
        </w:rPr>
        <w:t>, c</w:t>
      </w:r>
      <w:r w:rsidR="00422CA4">
        <w:rPr>
          <w:rFonts w:asciiTheme="minorHAnsi" w:hAnsiTheme="minorHAnsi" w:cstheme="minorHAnsi"/>
          <w:color w:val="333333"/>
          <w:sz w:val="22"/>
          <w:szCs w:val="22"/>
        </w:rPr>
        <w:t>arrying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out some research</w:t>
      </w:r>
      <w:r w:rsidR="00A71E60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travel</w:t>
      </w:r>
      <w:r w:rsidR="00A71E60">
        <w:rPr>
          <w:rFonts w:asciiTheme="minorHAnsi" w:hAnsiTheme="minorHAnsi" w:cstheme="minorHAnsi"/>
          <w:color w:val="333333"/>
          <w:sz w:val="22"/>
          <w:szCs w:val="22"/>
        </w:rPr>
        <w:t xml:space="preserve">, or 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other reason.</w:t>
      </w:r>
    </w:p>
    <w:p w14:paraId="062F21C4" w14:textId="77777777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926F6">
        <w:rPr>
          <w:rFonts w:asciiTheme="minorHAnsi" w:hAnsiTheme="minorHAnsi" w:cstheme="minorHAnsi"/>
          <w:b/>
          <w:bCs/>
          <w:color w:val="333333"/>
        </w:rPr>
        <w:t>Length of </w:t>
      </w:r>
      <w:r w:rsidRPr="004926F6">
        <w:rPr>
          <w:rStyle w:val="highlight"/>
          <w:rFonts w:asciiTheme="minorHAnsi" w:hAnsiTheme="minorHAnsi" w:cstheme="minorHAnsi"/>
          <w:b/>
          <w:bCs/>
          <w:color w:val="333333"/>
        </w:rPr>
        <w:t>sabbatical leave</w:t>
      </w:r>
    </w:p>
    <w:p w14:paraId="592F0616" w14:textId="4B1CFEF7" w:rsidR="004926F6" w:rsidRPr="00892E3A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892E3A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 leave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 is subject to a minimum period of </w:t>
      </w:r>
      <w:r w:rsidR="00A71E60"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1 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month and a maximum of </w:t>
      </w:r>
      <w:r w:rsidR="00A71E60" w:rsidRPr="00892E3A">
        <w:rPr>
          <w:rFonts w:asciiTheme="minorHAnsi" w:hAnsiTheme="minorHAnsi" w:cstheme="minorHAnsi"/>
          <w:color w:val="333333"/>
          <w:sz w:val="22"/>
          <w:szCs w:val="22"/>
        </w:rPr>
        <w:t>12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 months].</w:t>
      </w:r>
    </w:p>
    <w:p w14:paraId="7C09686F" w14:textId="2985FD99" w:rsidR="004926F6" w:rsidRPr="00892E3A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If you wish to take less than </w:t>
      </w:r>
      <w:r w:rsidR="00A71E60"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1 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>month's </w:t>
      </w:r>
      <w:r w:rsidRPr="00892E3A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, you should request </w:t>
      </w:r>
      <w:r w:rsidR="0000685E"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a 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holiday in the usual way under </w:t>
      </w:r>
      <w:r w:rsidR="0000685E"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our </w:t>
      </w:r>
      <w:hyperlink r:id="rId6" w:history="1">
        <w:r w:rsidRPr="00892E3A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holiday </w:t>
        </w:r>
        <w:r w:rsidRPr="00892E3A">
          <w:rPr>
            <w:rStyle w:val="highlight"/>
            <w:rFonts w:asciiTheme="minorHAnsi" w:hAnsiTheme="minorHAnsi" w:cstheme="minorHAnsi"/>
            <w:sz w:val="22"/>
            <w:szCs w:val="22"/>
          </w:rPr>
          <w:t>policy</w:t>
        </w:r>
      </w:hyperlink>
      <w:r w:rsidRPr="00892E3A">
        <w:rPr>
          <w:rFonts w:asciiTheme="minorHAnsi" w:hAnsiTheme="minorHAnsi" w:cstheme="minorHAnsi"/>
          <w:sz w:val="22"/>
          <w:szCs w:val="22"/>
        </w:rPr>
        <w:t>.</w:t>
      </w:r>
    </w:p>
    <w:p w14:paraId="0FF8607D" w14:textId="4B9A33A1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Where you wish to take more than 12 </w:t>
      </w:r>
      <w:r w:rsidR="009C0F9A">
        <w:rPr>
          <w:rFonts w:asciiTheme="minorHAnsi" w:hAnsiTheme="minorHAnsi" w:cstheme="minorHAnsi"/>
          <w:color w:val="333333"/>
          <w:sz w:val="22"/>
          <w:szCs w:val="22"/>
        </w:rPr>
        <w:t>months’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Pr="00892E3A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>, you should request a career break under our separate </w:t>
      </w:r>
      <w:hyperlink r:id="rId7" w:history="1">
        <w:r w:rsidRPr="00892E3A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career breaks </w:t>
        </w:r>
        <w:r w:rsidRPr="00892E3A">
          <w:rPr>
            <w:rStyle w:val="highlight"/>
            <w:rFonts w:asciiTheme="minorHAnsi" w:hAnsiTheme="minorHAnsi" w:cstheme="minorHAnsi"/>
            <w:sz w:val="22"/>
            <w:szCs w:val="22"/>
          </w:rPr>
          <w:t>policy</w:t>
        </w:r>
      </w:hyperlink>
      <w:r w:rsidRPr="00892E3A">
        <w:rPr>
          <w:rFonts w:asciiTheme="minorHAnsi" w:hAnsiTheme="minorHAnsi" w:cstheme="minorHAnsi"/>
          <w:sz w:val="22"/>
          <w:szCs w:val="22"/>
        </w:rPr>
        <w:t>.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 Under our career breaks </w:t>
      </w:r>
      <w:r w:rsidRPr="00892E3A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policy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, an employee who wishes to take a career break </w:t>
      </w:r>
      <w:r w:rsidR="002F36BE" w:rsidRPr="00892E3A">
        <w:rPr>
          <w:rFonts w:asciiTheme="minorHAnsi" w:hAnsiTheme="minorHAnsi" w:cstheme="minorHAnsi"/>
          <w:color w:val="333333"/>
          <w:sz w:val="22"/>
          <w:szCs w:val="22"/>
        </w:rPr>
        <w:t>must provide us with your written resignation before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 xml:space="preserve"> its commencement.</w:t>
      </w:r>
    </w:p>
    <w:p w14:paraId="469A601F" w14:textId="77777777" w:rsidR="004926F6" w:rsidRPr="00892E3A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highlight w:val="yellow"/>
        </w:rPr>
      </w:pPr>
      <w:r w:rsidRPr="00892E3A">
        <w:rPr>
          <w:rFonts w:asciiTheme="minorHAnsi" w:hAnsiTheme="minorHAnsi" w:cstheme="minorHAnsi"/>
          <w:b/>
          <w:bCs/>
          <w:color w:val="333333"/>
          <w:highlight w:val="yellow"/>
        </w:rPr>
        <w:t>Eligibility</w:t>
      </w:r>
    </w:p>
    <w:p w14:paraId="2B664E65" w14:textId="531D46B1" w:rsidR="004926F6" w:rsidRPr="00892E3A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  <w:highlight w:val="yellow"/>
        </w:rPr>
      </w:pPr>
      <w:r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Employees with </w:t>
      </w:r>
      <w:r w:rsidR="00892E3A"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[5] </w:t>
      </w:r>
      <w:r w:rsidR="0000685E"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years of continuous service can request a </w:t>
      </w:r>
      <w:r w:rsidRPr="00892E3A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sabbatical leave</w:t>
      </w:r>
      <w:r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. Both full-time and part-time employees with the relevant service are eligible.</w:t>
      </w:r>
    </w:p>
    <w:p w14:paraId="0EDA36F6" w14:textId="61D7F3BA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892E3A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Sabbatical leave</w:t>
      </w:r>
      <w:r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 may, at our discretion, be granted more than once during </w:t>
      </w:r>
      <w:r w:rsidR="002F36BE"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your</w:t>
      </w:r>
      <w:r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 employment but only in exceptional circumstances and only where a period of at least </w:t>
      </w:r>
      <w:r w:rsidR="00892E3A"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</w:t>
      </w:r>
      <w:r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five] years has passed since the employee returned to work following their previous period of </w:t>
      </w:r>
      <w:r w:rsidRPr="00892E3A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sabbatical leave</w:t>
      </w:r>
      <w:r w:rsidRP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.</w:t>
      </w:r>
    </w:p>
    <w:p w14:paraId="647B2CAB" w14:textId="77777777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926F6">
        <w:rPr>
          <w:rFonts w:asciiTheme="minorHAnsi" w:hAnsiTheme="minorHAnsi" w:cstheme="minorHAnsi"/>
          <w:b/>
          <w:bCs/>
          <w:color w:val="333333"/>
        </w:rPr>
        <w:t>Requests for </w:t>
      </w:r>
      <w:r w:rsidRPr="004926F6">
        <w:rPr>
          <w:rStyle w:val="highlight"/>
          <w:rFonts w:asciiTheme="minorHAnsi" w:hAnsiTheme="minorHAnsi" w:cstheme="minorHAnsi"/>
          <w:b/>
          <w:bCs/>
          <w:color w:val="333333"/>
        </w:rPr>
        <w:t>sabbatical leave</w:t>
      </w:r>
    </w:p>
    <w:p w14:paraId="646D89E4" w14:textId="796A5B5A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>All requests for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 leave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 should be made in writing 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>by email or letter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to </w:t>
      </w:r>
      <w:r w:rsidRPr="002F36BE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</w:t>
      </w:r>
      <w:r w:rsid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N</w:t>
      </w:r>
      <w:r w:rsidRPr="002F36BE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ame</w:t>
      </w:r>
      <w:r w:rsid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]</w:t>
      </w:r>
      <w:r w:rsidR="00892E3A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stating the preferred start date of the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, duration of the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, and proposed objectives of the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594FCDA3" w14:textId="5BA0C8FC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You should also state how we are affected by your proposed absence on 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 leave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and how any potential problems can be overcome.</w:t>
      </w:r>
    </w:p>
    <w:p w14:paraId="6590CFF0" w14:textId="67953825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lastRenderedPageBreak/>
        <w:t>We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will consider any request for a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, but the decision as to whether or not to grant the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 will be entirely at our discretion. There is no right of appeal against the decision.</w:t>
      </w:r>
    </w:p>
    <w:p w14:paraId="7F860F56" w14:textId="77777777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926F6">
        <w:rPr>
          <w:rFonts w:asciiTheme="minorHAnsi" w:hAnsiTheme="minorHAnsi" w:cstheme="minorHAnsi"/>
          <w:b/>
          <w:bCs/>
          <w:color w:val="333333"/>
        </w:rPr>
        <w:t>Terms and conditions during </w:t>
      </w:r>
      <w:r w:rsidRPr="004926F6">
        <w:rPr>
          <w:rStyle w:val="highlight"/>
          <w:rFonts w:asciiTheme="minorHAnsi" w:hAnsiTheme="minorHAnsi" w:cstheme="minorHAnsi"/>
          <w:b/>
          <w:bCs/>
          <w:color w:val="333333"/>
        </w:rPr>
        <w:t>sabbaticals</w:t>
      </w:r>
    </w:p>
    <w:p w14:paraId="55075EB0" w14:textId="0E0C67AB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>During a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, you will not be paid any </w:t>
      </w:r>
      <w:r w:rsidRPr="002F36BE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[salary/wages],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nor be entitled to commission, bonuses and other benefits such as </w:t>
      </w:r>
      <w:r w:rsidR="00892E3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</w:t>
      </w:r>
      <w:r w:rsidRPr="002F36BE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private medical insurance/gym membership/the use of a company car].</w:t>
      </w:r>
    </w:p>
    <w:p w14:paraId="16C856F0" w14:textId="2BA948B8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However, all other terms of your </w:t>
      </w:r>
      <w:r w:rsidR="002F36BE">
        <w:rPr>
          <w:rFonts w:asciiTheme="minorHAnsi" w:hAnsiTheme="minorHAnsi" w:cstheme="minorHAnsi"/>
          <w:color w:val="333333"/>
          <w:sz w:val="22"/>
          <w:szCs w:val="22"/>
        </w:rPr>
        <w:t>employment contract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will remain in force. These include [notice periods/the duty not to disclose confidential information/membership of the organisation's pension scheme].</w:t>
      </w:r>
    </w:p>
    <w:p w14:paraId="1EBBF63A" w14:textId="7415B116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>If you have any accrued but untaken holiday, you may be asked to take it before the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 begins. You will continue to accrue </w:t>
      </w:r>
      <w:r w:rsidR="009C0F9A" w:rsidRPr="009C0F9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</w:t>
      </w:r>
      <w:r w:rsidRPr="009C0F9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statutory annual </w:t>
      </w:r>
      <w:r w:rsidR="009C0F9A" w:rsidRPr="009C0F9A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leave and</w:t>
      </w:r>
      <w:r w:rsidRPr="009C0F9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 contractual </w:t>
      </w:r>
      <w:r w:rsidRPr="002F36BE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annual </w:t>
      </w:r>
      <w:r w:rsidRPr="002F36BE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leave</w:t>
      </w:r>
      <w:r w:rsidR="009C0F9A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]</w:t>
      </w:r>
      <w:r w:rsidR="009C0F9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[statutory annual leave </w:t>
      </w:r>
      <w:r w:rsidRPr="002F36BE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but not contractual annual </w:t>
      </w:r>
      <w:r w:rsidRPr="002F36BE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leave</w:t>
      </w:r>
      <w:r w:rsidRPr="002F36BE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] </w:t>
      </w:r>
      <w:r w:rsidRPr="002F36BE">
        <w:rPr>
          <w:rFonts w:asciiTheme="minorHAnsi" w:hAnsiTheme="minorHAnsi" w:cstheme="minorHAnsi"/>
          <w:color w:val="333333"/>
          <w:sz w:val="22"/>
          <w:szCs w:val="22"/>
        </w:rPr>
        <w:t>during the </w:t>
      </w:r>
      <w:r w:rsidRPr="002F36BE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2F36BE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2BE1DC06" w14:textId="77777777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>An employee who wishes to take up any other paid employment during the period of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 leave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, or provide any consultancy services to other organisations on a self-employed basis, must obtain the agreement of our organisation.</w:t>
      </w:r>
    </w:p>
    <w:p w14:paraId="12C29A90" w14:textId="77777777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926F6">
        <w:rPr>
          <w:rFonts w:asciiTheme="minorHAnsi" w:hAnsiTheme="minorHAnsi" w:cstheme="minorHAnsi"/>
          <w:b/>
          <w:bCs/>
          <w:color w:val="333333"/>
        </w:rPr>
        <w:t>Contact during </w:t>
      </w:r>
      <w:r w:rsidRPr="004926F6">
        <w:rPr>
          <w:rStyle w:val="highlight"/>
          <w:rFonts w:asciiTheme="minorHAnsi" w:hAnsiTheme="minorHAnsi" w:cstheme="minorHAnsi"/>
          <w:b/>
          <w:bCs/>
          <w:color w:val="333333"/>
        </w:rPr>
        <w:t>sabbaticals</w:t>
      </w:r>
    </w:p>
    <w:p w14:paraId="4EB04B9F" w14:textId="3E8B934C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Before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your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 leave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, your line manager should arrange to </w:t>
      </w:r>
      <w:r>
        <w:rPr>
          <w:rFonts w:asciiTheme="minorHAnsi" w:hAnsiTheme="minorHAnsi" w:cstheme="minorHAnsi"/>
          <w:color w:val="333333"/>
          <w:sz w:val="22"/>
          <w:szCs w:val="22"/>
        </w:rPr>
        <w:t>contact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you during the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. Typically, </w:t>
      </w:r>
      <w:r>
        <w:rPr>
          <w:rFonts w:asciiTheme="minorHAnsi" w:hAnsiTheme="minorHAnsi" w:cstheme="minorHAnsi"/>
          <w:color w:val="333333"/>
          <w:sz w:val="22"/>
          <w:szCs w:val="22"/>
        </w:rPr>
        <w:t>communication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will be at least </w:t>
      </w:r>
      <w:r w:rsidRPr="00892E3A">
        <w:rPr>
          <w:rFonts w:asciiTheme="minorHAnsi" w:hAnsiTheme="minorHAnsi" w:cstheme="minorHAnsi"/>
          <w:color w:val="333333"/>
          <w:sz w:val="22"/>
          <w:szCs w:val="22"/>
        </w:rPr>
        <w:t>once a month,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although this is a matter </w:t>
      </w:r>
      <w:r>
        <w:rPr>
          <w:rFonts w:asciiTheme="minorHAnsi" w:hAnsiTheme="minorHAnsi" w:cstheme="minorHAnsi"/>
          <w:color w:val="333333"/>
          <w:sz w:val="22"/>
          <w:szCs w:val="22"/>
        </w:rPr>
        <w:t>of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agreement between you and your line manager.</w:t>
      </w:r>
    </w:p>
    <w:p w14:paraId="5C51ED46" w14:textId="503ED11E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Your line manager will also contact you to inform you of important workplace developments, such as a reorganisation, job opportunities and upcoming training events. Similarly, it is up to you to </w:t>
      </w:r>
      <w:r w:rsidR="0000685E">
        <w:rPr>
          <w:rFonts w:asciiTheme="minorHAnsi" w:hAnsiTheme="minorHAnsi" w:cstheme="minorHAnsi"/>
          <w:color w:val="333333"/>
          <w:sz w:val="22"/>
          <w:szCs w:val="22"/>
        </w:rPr>
        <w:t>tell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your line manager of any changes in personal circumstances </w:t>
      </w:r>
      <w:r w:rsidR="0000685E">
        <w:rPr>
          <w:rFonts w:asciiTheme="minorHAnsi" w:hAnsiTheme="minorHAnsi" w:cstheme="minorHAnsi"/>
          <w:color w:val="333333"/>
          <w:sz w:val="22"/>
          <w:szCs w:val="22"/>
        </w:rPr>
        <w:t>our organisation should be aware of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, such as a change of address.</w:t>
      </w:r>
    </w:p>
    <w:p w14:paraId="4E088074" w14:textId="77777777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926F6">
        <w:rPr>
          <w:rFonts w:asciiTheme="minorHAnsi" w:hAnsiTheme="minorHAnsi" w:cstheme="minorHAnsi"/>
          <w:b/>
          <w:bCs/>
          <w:color w:val="333333"/>
        </w:rPr>
        <w:t>Return to work</w:t>
      </w:r>
    </w:p>
    <w:p w14:paraId="3734BCCE" w14:textId="373B196A" w:rsidR="004926F6" w:rsidRPr="004926F6" w:rsidRDefault="00000000" w:rsidP="002F36B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>On completion of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 leave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, you will return to the same job as before or, if that is not reasonably practicable, to </w:t>
      </w:r>
      <w:r w:rsidR="0000685E">
        <w:rPr>
          <w:rFonts w:asciiTheme="minorHAnsi" w:hAnsiTheme="minorHAnsi" w:cstheme="minorHAnsi"/>
          <w:color w:val="333333"/>
          <w:sz w:val="22"/>
          <w:szCs w:val="22"/>
        </w:rPr>
        <w:t>a position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 of equivalent seniority and on terms and conditions not less favourable than those that would have applied had the </w:t>
      </w:r>
      <w:r w:rsidRPr="004926F6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sabbatical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> not been taken.</w:t>
      </w:r>
    </w:p>
    <w:p w14:paraId="3D6705AD" w14:textId="09D1378F" w:rsidR="004926F6" w:rsidRPr="004926F6" w:rsidRDefault="00000000" w:rsidP="0000685E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cstheme="minorHAnsi"/>
        </w:rPr>
      </w:pP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Your period of service will be regarded as continuous for all statutory purposes. However, your </w:t>
      </w:r>
      <w:r w:rsidR="00422CA4" w:rsidRPr="00422CA4">
        <w:rPr>
          <w:rFonts w:asciiTheme="minorHAnsi" w:hAnsiTheme="minorHAnsi" w:cstheme="minorHAnsi"/>
          <w:color w:val="333333"/>
          <w:sz w:val="22"/>
          <w:szCs w:val="22"/>
        </w:rPr>
        <w:t xml:space="preserve">service period will be treated as paused for </w:t>
      </w:r>
      <w:r w:rsidRPr="004926F6">
        <w:rPr>
          <w:rFonts w:asciiTheme="minorHAnsi" w:hAnsiTheme="minorHAnsi" w:cstheme="minorHAnsi"/>
          <w:color w:val="333333"/>
          <w:sz w:val="22"/>
          <w:szCs w:val="22"/>
        </w:rPr>
        <w:t xml:space="preserve">service-related benefits, including </w:t>
      </w:r>
      <w:r w:rsidRPr="009C0F9A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[long-service awards/contractual redundancy pay].</w:t>
      </w:r>
    </w:p>
    <w:sectPr w:rsidR="004926F6" w:rsidRPr="00492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E83C" w14:textId="77777777" w:rsidR="00373485" w:rsidRDefault="00373485">
      <w:pPr>
        <w:spacing w:after="0" w:line="240" w:lineRule="auto"/>
      </w:pPr>
      <w:r>
        <w:separator/>
      </w:r>
    </w:p>
  </w:endnote>
  <w:endnote w:type="continuationSeparator" w:id="0">
    <w:p w14:paraId="2DCF68F2" w14:textId="77777777" w:rsidR="00373485" w:rsidRDefault="00373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3BC3" w14:textId="77777777" w:rsidR="00BF43B1" w:rsidRDefault="00BF43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51A0" w14:textId="42087E7D" w:rsidR="0000685E" w:rsidRPr="00DF316E" w:rsidRDefault="00000000">
    <w:pPr>
      <w:pStyle w:val="Footer"/>
      <w:jc w:val="right"/>
      <w:rPr>
        <w:sz w:val="18"/>
        <w:szCs w:val="18"/>
      </w:rPr>
    </w:pPr>
    <w:r w:rsidRPr="00DF316E">
      <w:rPr>
        <w:sz w:val="18"/>
        <w:szCs w:val="18"/>
      </w:rPr>
      <w:t>Sabbatical Policy</w:t>
    </w:r>
    <w:r w:rsidR="00BF43B1">
      <w:rPr>
        <w:sz w:val="18"/>
        <w:szCs w:val="18"/>
      </w:rPr>
      <w:t xml:space="preserve"> -</w:t>
    </w:r>
    <w:r w:rsidRPr="00DF316E">
      <w:rPr>
        <w:sz w:val="18"/>
        <w:szCs w:val="18"/>
      </w:rPr>
      <w:t xml:space="preserve"> </w:t>
    </w:r>
    <w:r w:rsidR="00B57930">
      <w:rPr>
        <w:sz w:val="18"/>
        <w:szCs w:val="18"/>
      </w:rPr>
      <w:t xml:space="preserve">v1 </w:t>
    </w:r>
    <w:r w:rsidRPr="00DF316E">
      <w:rPr>
        <w:sz w:val="18"/>
        <w:szCs w:val="18"/>
      </w:rPr>
      <w:t xml:space="preserve">March 2023 </w:t>
    </w:r>
    <w:r w:rsidR="00B57930">
      <w:rPr>
        <w:sz w:val="18"/>
        <w:szCs w:val="18"/>
      </w:rPr>
      <w:t xml:space="preserve">         </w:t>
    </w:r>
    <w:r w:rsidRPr="00DF316E">
      <w:rPr>
        <w:sz w:val="18"/>
        <w:szCs w:val="18"/>
      </w:rPr>
      <w:t xml:space="preserve">      </w:t>
    </w:r>
    <w:r w:rsidR="00DF316E">
      <w:rPr>
        <w:sz w:val="18"/>
        <w:szCs w:val="18"/>
      </w:rPr>
      <w:t xml:space="preserve">                                          </w:t>
    </w:r>
    <w:r w:rsidRPr="00DF316E">
      <w:rPr>
        <w:sz w:val="18"/>
        <w:szCs w:val="18"/>
      </w:rPr>
      <w:t xml:space="preserve">                                                                                    </w:t>
    </w:r>
    <w:sdt>
      <w:sdtPr>
        <w:rPr>
          <w:sz w:val="18"/>
          <w:szCs w:val="18"/>
        </w:rPr>
        <w:id w:val="1185482879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F316E">
              <w:rPr>
                <w:sz w:val="18"/>
                <w:szCs w:val="18"/>
              </w:rPr>
              <w:t xml:space="preserve">Page </w:t>
            </w:r>
            <w:r w:rsidRPr="00DF316E">
              <w:rPr>
                <w:b/>
                <w:bCs/>
                <w:sz w:val="18"/>
                <w:szCs w:val="18"/>
              </w:rPr>
              <w:fldChar w:fldCharType="begin"/>
            </w:r>
            <w:r w:rsidRPr="00DF316E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DF316E">
              <w:rPr>
                <w:b/>
                <w:bCs/>
                <w:sz w:val="18"/>
                <w:szCs w:val="18"/>
              </w:rPr>
              <w:fldChar w:fldCharType="separate"/>
            </w:r>
            <w:r w:rsidRPr="00DF316E">
              <w:rPr>
                <w:b/>
                <w:bCs/>
                <w:noProof/>
                <w:sz w:val="18"/>
                <w:szCs w:val="18"/>
              </w:rPr>
              <w:t>2</w:t>
            </w:r>
            <w:r w:rsidRPr="00DF316E">
              <w:rPr>
                <w:b/>
                <w:bCs/>
                <w:sz w:val="18"/>
                <w:szCs w:val="18"/>
              </w:rPr>
              <w:fldChar w:fldCharType="end"/>
            </w:r>
            <w:r w:rsidRPr="00DF316E">
              <w:rPr>
                <w:sz w:val="18"/>
                <w:szCs w:val="18"/>
              </w:rPr>
              <w:t xml:space="preserve"> of </w:t>
            </w:r>
            <w:r w:rsidRPr="00DF316E">
              <w:rPr>
                <w:b/>
                <w:bCs/>
                <w:sz w:val="18"/>
                <w:szCs w:val="18"/>
              </w:rPr>
              <w:fldChar w:fldCharType="begin"/>
            </w:r>
            <w:r w:rsidRPr="00DF316E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DF316E">
              <w:rPr>
                <w:b/>
                <w:bCs/>
                <w:sz w:val="18"/>
                <w:szCs w:val="18"/>
              </w:rPr>
              <w:fldChar w:fldCharType="separate"/>
            </w:r>
            <w:r w:rsidRPr="00DF316E">
              <w:rPr>
                <w:b/>
                <w:bCs/>
                <w:noProof/>
                <w:sz w:val="18"/>
                <w:szCs w:val="18"/>
              </w:rPr>
              <w:t>2</w:t>
            </w:r>
            <w:r w:rsidRPr="00DF316E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0C0A13CD" w14:textId="77777777" w:rsidR="0000685E" w:rsidRPr="00DF316E" w:rsidRDefault="0000685E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F8CF" w14:textId="77777777" w:rsidR="00BF43B1" w:rsidRDefault="00BF43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7A2C" w14:textId="77777777" w:rsidR="00373485" w:rsidRDefault="00373485">
      <w:pPr>
        <w:spacing w:after="0" w:line="240" w:lineRule="auto"/>
      </w:pPr>
      <w:r>
        <w:separator/>
      </w:r>
    </w:p>
  </w:footnote>
  <w:footnote w:type="continuationSeparator" w:id="0">
    <w:p w14:paraId="3BE4C397" w14:textId="77777777" w:rsidR="00373485" w:rsidRDefault="00373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05D0" w14:textId="77777777" w:rsidR="00BF43B1" w:rsidRDefault="00BF43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EF91" w14:textId="77777777" w:rsidR="00BF43B1" w:rsidRDefault="00BF43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47D6D" w14:textId="77777777" w:rsidR="00BF43B1" w:rsidRDefault="00BF43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6F6"/>
    <w:rsid w:val="0000685E"/>
    <w:rsid w:val="0028204A"/>
    <w:rsid w:val="002E6586"/>
    <w:rsid w:val="002F36BE"/>
    <w:rsid w:val="0030256D"/>
    <w:rsid w:val="00373485"/>
    <w:rsid w:val="00422CA4"/>
    <w:rsid w:val="004926F6"/>
    <w:rsid w:val="006C45AA"/>
    <w:rsid w:val="007C7D7A"/>
    <w:rsid w:val="00892E3A"/>
    <w:rsid w:val="008F255D"/>
    <w:rsid w:val="009C0F9A"/>
    <w:rsid w:val="00A71E60"/>
    <w:rsid w:val="00AC69D7"/>
    <w:rsid w:val="00B57930"/>
    <w:rsid w:val="00BF43B1"/>
    <w:rsid w:val="00CF46A9"/>
    <w:rsid w:val="00D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F0710"/>
  <w15:chartTrackingRefBased/>
  <w15:docId w15:val="{EDC781CB-7296-4F01-B18A-98C55132C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highlight">
    <w:name w:val="highlight"/>
    <w:basedOn w:val="DefaultParagraphFont"/>
    <w:rsid w:val="004926F6"/>
  </w:style>
  <w:style w:type="character" w:styleId="Hyperlink">
    <w:name w:val="Hyperlink"/>
    <w:basedOn w:val="DefaultParagraphFont"/>
    <w:uiPriority w:val="99"/>
    <w:semiHidden/>
    <w:unhideWhenUsed/>
    <w:rsid w:val="004926F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68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85E"/>
  </w:style>
  <w:style w:type="paragraph" w:styleId="Footer">
    <w:name w:val="footer"/>
    <w:basedOn w:val="Normal"/>
    <w:link w:val="FooterChar"/>
    <w:uiPriority w:val="99"/>
    <w:unhideWhenUsed/>
    <w:rsid w:val="000068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xperthr.co.uk/policies-and-procedures/career-breaks-policy/40872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xperthr.co.uk/policies-and-procedures/holiday-policy/16134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Suzie Bogle</dc:creator>
  <cp:lastModifiedBy>Chrissie Yates</cp:lastModifiedBy>
  <cp:revision>5</cp:revision>
  <dcterms:created xsi:type="dcterms:W3CDTF">2023-03-15T14:43:00Z</dcterms:created>
  <dcterms:modified xsi:type="dcterms:W3CDTF">2023-05-02T17:06:00Z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edac93e1-2107-4ef1-a944-c59511e69137</vt:lpwstr>
  </property>
</Properties>
</file>